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CC" w:rsidRPr="00FD67D0" w:rsidRDefault="002616E4" w:rsidP="00FD67D0">
      <w:pPr>
        <w:pStyle w:val="Title"/>
      </w:pPr>
      <w:r w:rsidRPr="00FD67D0">
        <w:t xml:space="preserve">Science Standards for Alaska: </w:t>
      </w:r>
      <w:r w:rsidR="005531CC" w:rsidRPr="00FD67D0">
        <w:t>Connections to other subjects</w:t>
      </w:r>
    </w:p>
    <w:p w:rsidR="005531CC" w:rsidRPr="00E474AA" w:rsidRDefault="005531CC" w:rsidP="005531CC">
      <w:pPr>
        <w:rPr>
          <w:sz w:val="24"/>
        </w:rPr>
      </w:pPr>
      <w:r w:rsidRPr="00E474AA">
        <w:rPr>
          <w:sz w:val="24"/>
        </w:rPr>
        <w:t xml:space="preserve">Evidence-based reasoning is the foundation of good scientific practice. </w:t>
      </w:r>
      <w:r>
        <w:rPr>
          <w:sz w:val="24"/>
        </w:rPr>
        <w:t xml:space="preserve"> </w:t>
      </w:r>
      <w:r w:rsidRPr="00E474AA">
        <w:rPr>
          <w:sz w:val="24"/>
        </w:rPr>
        <w:t xml:space="preserve">The Science Standards </w:t>
      </w:r>
      <w:r>
        <w:rPr>
          <w:sz w:val="24"/>
        </w:rPr>
        <w:t xml:space="preserve">for Alaska (SSA) </w:t>
      </w:r>
      <w:r w:rsidRPr="00E474AA">
        <w:rPr>
          <w:sz w:val="24"/>
        </w:rPr>
        <w:t>incorporate reasoning skills used in language arts and mathematics to help students improve mastery and understa</w:t>
      </w:r>
      <w:r>
        <w:rPr>
          <w:sz w:val="24"/>
        </w:rPr>
        <w:t xml:space="preserve">nding in all three disciplines.  </w:t>
      </w:r>
      <w:r w:rsidRPr="00E474AA">
        <w:rPr>
          <w:sz w:val="24"/>
        </w:rPr>
        <w:t xml:space="preserve">Connections to specific </w:t>
      </w:r>
      <w:r>
        <w:rPr>
          <w:sz w:val="24"/>
        </w:rPr>
        <w:t>Alaska English Language Arts and Math</w:t>
      </w:r>
      <w:r w:rsidRPr="00E474AA">
        <w:rPr>
          <w:sz w:val="24"/>
        </w:rPr>
        <w:t xml:space="preserve"> standards are listed for each performance expectation, giving teachers a blueprint for building comprehensive cross-disciplinary lessons.</w:t>
      </w:r>
    </w:p>
    <w:p w:rsidR="005531CC" w:rsidRDefault="005531CC" w:rsidP="005531CC">
      <w:pPr>
        <w:rPr>
          <w:sz w:val="24"/>
        </w:rPr>
      </w:pPr>
      <w:r w:rsidRPr="00E474AA">
        <w:rPr>
          <w:sz w:val="24"/>
        </w:rPr>
        <w:t xml:space="preserve">The intersections between </w:t>
      </w:r>
      <w:r>
        <w:rPr>
          <w:sz w:val="24"/>
        </w:rPr>
        <w:t>science, math, and language arts</w:t>
      </w:r>
      <w:r w:rsidRPr="00E474AA">
        <w:rPr>
          <w:sz w:val="24"/>
        </w:rPr>
        <w:t xml:space="preserve"> teach students to analyze data, model concepts, and strategically use tools through productive talk and shared activity. </w:t>
      </w:r>
      <w:r>
        <w:rPr>
          <w:sz w:val="24"/>
        </w:rPr>
        <w:t xml:space="preserve"> </w:t>
      </w:r>
      <w:r w:rsidRPr="00E474AA">
        <w:rPr>
          <w:sz w:val="24"/>
        </w:rPr>
        <w:t>These practice-based standards help teachers foster a classroom culture where students think and reason together, connecting around the subject matter and core ideas.</w:t>
      </w:r>
    </w:p>
    <w:p w:rsidR="005531CC" w:rsidRPr="00FD67D0" w:rsidRDefault="005531CC" w:rsidP="00FD67D0">
      <w:pPr>
        <w:pStyle w:val="Heading1"/>
      </w:pPr>
      <w:r w:rsidRPr="00FD67D0">
        <w:t>Standards for Math</w:t>
      </w:r>
    </w:p>
    <w:p w:rsidR="005531CC" w:rsidRPr="00E474AA" w:rsidRDefault="005531CC" w:rsidP="005531CC">
      <w:pPr>
        <w:rPr>
          <w:sz w:val="24"/>
        </w:rPr>
      </w:pPr>
      <w:r w:rsidRPr="00E474AA">
        <w:rPr>
          <w:sz w:val="24"/>
        </w:rPr>
        <w:t xml:space="preserve">Science is a quantitative discipline, where students must think abstractly. </w:t>
      </w:r>
      <w:r>
        <w:rPr>
          <w:sz w:val="24"/>
        </w:rPr>
        <w:t xml:space="preserve"> </w:t>
      </w:r>
      <w:r w:rsidRPr="00E474AA">
        <w:rPr>
          <w:sz w:val="24"/>
        </w:rPr>
        <w:t>Weaving foundational quantitative tools like arithmetic, algebra, and statistics throughout the science curriculum helps students understand the concepts in context and better prepares them for college and careers.</w:t>
      </w:r>
    </w:p>
    <w:p w:rsidR="005531CC" w:rsidRDefault="005531CC" w:rsidP="005531CC">
      <w:pPr>
        <w:rPr>
          <w:sz w:val="24"/>
        </w:rPr>
      </w:pPr>
      <w:r w:rsidRPr="00E474AA">
        <w:rPr>
          <w:sz w:val="24"/>
        </w:rPr>
        <w:t xml:space="preserve">The </w:t>
      </w:r>
      <w:r>
        <w:rPr>
          <w:sz w:val="24"/>
        </w:rPr>
        <w:t>SSAs incorporate</w:t>
      </w:r>
      <w:r w:rsidRPr="00E474AA">
        <w:rPr>
          <w:sz w:val="24"/>
        </w:rPr>
        <w:t xml:space="preserve"> </w:t>
      </w:r>
      <w:r>
        <w:rPr>
          <w:sz w:val="24"/>
        </w:rPr>
        <w:t>Alaska standards</w:t>
      </w:r>
      <w:r w:rsidRPr="00E474AA">
        <w:rPr>
          <w:sz w:val="24"/>
        </w:rPr>
        <w:t xml:space="preserve"> in Mathematics by focusing on how math practices line up with what you need to know to perform work in each scientific discipline. </w:t>
      </w:r>
      <w:r>
        <w:rPr>
          <w:sz w:val="24"/>
        </w:rPr>
        <w:t xml:space="preserve"> </w:t>
      </w:r>
      <w:r w:rsidRPr="00E474AA">
        <w:rPr>
          <w:sz w:val="24"/>
        </w:rPr>
        <w:t xml:space="preserve">The crossovers listed for each performance expectation are taken from these </w:t>
      </w:r>
      <w:r>
        <w:rPr>
          <w:sz w:val="24"/>
        </w:rPr>
        <w:t xml:space="preserve">Alaska </w:t>
      </w:r>
      <w:r w:rsidRPr="00E474AA">
        <w:rPr>
          <w:sz w:val="24"/>
        </w:rPr>
        <w:t>mathematical practices.</w:t>
      </w:r>
    </w:p>
    <w:p w:rsidR="005531CC" w:rsidRPr="00E474AA" w:rsidRDefault="005531CC" w:rsidP="00FD67D0">
      <w:pPr>
        <w:pStyle w:val="Heading1"/>
      </w:pPr>
      <w:r w:rsidRPr="00E474AA">
        <w:t>Standards for Literacy</w:t>
      </w:r>
      <w:bookmarkStart w:id="0" w:name="_GoBack"/>
      <w:bookmarkEnd w:id="0"/>
    </w:p>
    <w:p w:rsidR="005531CC" w:rsidRPr="00E474AA" w:rsidRDefault="005531CC" w:rsidP="005531CC">
      <w:pPr>
        <w:rPr>
          <w:sz w:val="24"/>
        </w:rPr>
      </w:pPr>
      <w:r w:rsidRPr="00E474AA">
        <w:rPr>
          <w:sz w:val="24"/>
        </w:rPr>
        <w:t xml:space="preserve">Just like the language arts, science requires the ability to construct a sound argument and communicate it effectively. </w:t>
      </w:r>
      <w:r>
        <w:rPr>
          <w:sz w:val="24"/>
        </w:rPr>
        <w:t xml:space="preserve"> </w:t>
      </w:r>
      <w:r w:rsidRPr="00E474AA">
        <w:rPr>
          <w:sz w:val="24"/>
        </w:rPr>
        <w:t>Reading and writing make up a large part of what scientists and engineers do, and literacy is essential to good scientific practice.</w:t>
      </w:r>
    </w:p>
    <w:p w:rsidR="005531CC" w:rsidRDefault="005531CC" w:rsidP="005531CC">
      <w:pPr>
        <w:rPr>
          <w:sz w:val="24"/>
        </w:rPr>
      </w:pPr>
      <w:r w:rsidRPr="00E474AA">
        <w:rPr>
          <w:sz w:val="24"/>
        </w:rPr>
        <w:t xml:space="preserve">The </w:t>
      </w:r>
      <w:r>
        <w:rPr>
          <w:sz w:val="24"/>
        </w:rPr>
        <w:t>SSAs</w:t>
      </w:r>
      <w:r w:rsidRPr="00E474AA">
        <w:rPr>
          <w:sz w:val="24"/>
        </w:rPr>
        <w:t xml:space="preserve"> combine literacy and language activities like validating evidence, constructing sound reasoning, discussing theories, and critiquing hypotheses to strengthen science instruction and shift classroom activities from recitation toward reasoning-based discussion.</w:t>
      </w:r>
    </w:p>
    <w:p w:rsidR="005531CC" w:rsidRPr="00537850" w:rsidRDefault="005531CC" w:rsidP="00FD67D0">
      <w:pPr>
        <w:pStyle w:val="Heading1"/>
      </w:pPr>
      <w:r w:rsidRPr="00537850">
        <w:t>Cultural Standards</w:t>
      </w:r>
    </w:p>
    <w:p w:rsidR="005531CC" w:rsidRPr="00121AB8" w:rsidRDefault="005531CC" w:rsidP="005531CC">
      <w:pPr>
        <w:rPr>
          <w:sz w:val="24"/>
        </w:rPr>
      </w:pPr>
      <w:r>
        <w:rPr>
          <w:sz w:val="24"/>
        </w:rPr>
        <w:t xml:space="preserve">Connection to place and history is important to understanding science in context.  The writers of the SSAs made a point of consulting Alaska’s Cultural Standards and ensuring the standards and examples were relevant to life here. </w:t>
      </w:r>
    </w:p>
    <w:p w:rsidR="00E632FB" w:rsidRDefault="00E632FB"/>
    <w:sectPr w:rsidR="00E63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61" w:rsidRDefault="00952261" w:rsidP="00952261">
      <w:pPr>
        <w:spacing w:after="0" w:line="240" w:lineRule="auto"/>
      </w:pPr>
      <w:r>
        <w:separator/>
      </w:r>
    </w:p>
  </w:endnote>
  <w:endnote w:type="continuationSeparator" w:id="0">
    <w:p w:rsidR="00952261" w:rsidRDefault="00952261" w:rsidP="0095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52" w:rsidRDefault="00FB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61" w:rsidRDefault="002616E4">
    <w:pPr>
      <w:pStyle w:val="Footer"/>
    </w:pPr>
    <w:r>
      <w:rPr>
        <w:noProof/>
      </w:rPr>
      <w:drawing>
        <wp:inline distT="0" distB="0" distL="0" distR="0" wp14:anchorId="57C3FE80" wp14:editId="15076AD1">
          <wp:extent cx="584835" cy="542290"/>
          <wp:effectExtent l="0" t="0" r="5715" b="0"/>
          <wp:docPr id="1" name="Picture 1" descr="DEED Logo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July 2019</w:t>
    </w:r>
    <w:r>
      <w:tab/>
      <w:t>7/30/2019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52" w:rsidRDefault="00FB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61" w:rsidRDefault="00952261" w:rsidP="00952261">
      <w:pPr>
        <w:spacing w:after="0" w:line="240" w:lineRule="auto"/>
      </w:pPr>
      <w:r>
        <w:separator/>
      </w:r>
    </w:p>
  </w:footnote>
  <w:footnote w:type="continuationSeparator" w:id="0">
    <w:p w:rsidR="00952261" w:rsidRDefault="00952261" w:rsidP="0095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52" w:rsidRDefault="00FB6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52" w:rsidRDefault="00FB6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52" w:rsidRDefault="00FB6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CC"/>
    <w:rsid w:val="002616E4"/>
    <w:rsid w:val="002C0D60"/>
    <w:rsid w:val="005531CC"/>
    <w:rsid w:val="005A0B1A"/>
    <w:rsid w:val="00952261"/>
    <w:rsid w:val="00B66E96"/>
    <w:rsid w:val="00E632FB"/>
    <w:rsid w:val="00FB6A52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A798C-D822-4984-A739-F2BC134C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CC"/>
  </w:style>
  <w:style w:type="paragraph" w:styleId="Heading1">
    <w:name w:val="heading 1"/>
    <w:basedOn w:val="Normal"/>
    <w:next w:val="Normal"/>
    <w:link w:val="Heading1Char"/>
    <w:uiPriority w:val="9"/>
    <w:qFormat/>
    <w:rsid w:val="00FD67D0"/>
    <w:pPr>
      <w:outlineLvl w:val="0"/>
    </w:pPr>
    <w:rPr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61"/>
  </w:style>
  <w:style w:type="paragraph" w:styleId="Footer">
    <w:name w:val="footer"/>
    <w:basedOn w:val="Normal"/>
    <w:link w:val="FooterChar"/>
    <w:uiPriority w:val="99"/>
    <w:unhideWhenUsed/>
    <w:rsid w:val="0095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61"/>
  </w:style>
  <w:style w:type="paragraph" w:styleId="Title">
    <w:name w:val="Title"/>
    <w:basedOn w:val="Normal"/>
    <w:next w:val="Normal"/>
    <w:link w:val="TitleChar"/>
    <w:uiPriority w:val="10"/>
    <w:qFormat/>
    <w:rsid w:val="00FD67D0"/>
    <w:pPr>
      <w:pBdr>
        <w:bottom w:val="single" w:sz="4" w:space="1" w:color="auto"/>
      </w:pBdr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D67D0"/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D67D0"/>
    <w:rPr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Bjorn H (EED)</dc:creator>
  <cp:keywords/>
  <dc:description/>
  <cp:lastModifiedBy>Lumba, Gloria S (EED)</cp:lastModifiedBy>
  <cp:revision>6</cp:revision>
  <dcterms:created xsi:type="dcterms:W3CDTF">2019-07-30T15:53:00Z</dcterms:created>
  <dcterms:modified xsi:type="dcterms:W3CDTF">2019-08-01T19:48:00Z</dcterms:modified>
</cp:coreProperties>
</file>