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6917150"/>
    <w:p w14:paraId="5B622584" w14:textId="2ED7B7BA" w:rsidR="00722422" w:rsidRDefault="00722422" w:rsidP="00086ADD">
      <w:pPr>
        <w:jc w:val="center"/>
        <w:rPr>
          <w:rFonts w:cstheme="minorHAnsi"/>
          <w:b/>
          <w:bCs/>
          <w:sz w:val="40"/>
          <w:szCs w:val="40"/>
        </w:rPr>
      </w:pPr>
      <w:r>
        <w:object w:dxaOrig="3928" w:dyaOrig="3836" w14:anchorId="4870E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aska Department of Education logo" style="width:197.25pt;height:192pt" o:ole="" fillcolor="window">
            <v:imagedata r:id="rId8" o:title=""/>
          </v:shape>
          <o:OLEObject Type="Embed" ProgID="Word.Picture.8" ShapeID="_x0000_i1025" DrawAspect="Content" ObjectID="_1783945533" r:id="rId9"/>
        </w:object>
      </w:r>
    </w:p>
    <w:p w14:paraId="5B6A2379" w14:textId="77777777" w:rsidR="00722422" w:rsidRDefault="00722422" w:rsidP="00086ADD">
      <w:pPr>
        <w:jc w:val="center"/>
        <w:rPr>
          <w:rFonts w:cstheme="minorHAnsi"/>
          <w:b/>
          <w:bCs/>
          <w:sz w:val="40"/>
          <w:szCs w:val="40"/>
        </w:rPr>
      </w:pPr>
    </w:p>
    <w:p w14:paraId="3896DA2F" w14:textId="77777777" w:rsidR="00773B62" w:rsidRPr="00EB43B0" w:rsidRDefault="0045404B" w:rsidP="00086ADD">
      <w:pPr>
        <w:jc w:val="center"/>
        <w:rPr>
          <w:rFonts w:cstheme="minorHAnsi"/>
          <w:b/>
          <w:bCs/>
          <w:sz w:val="52"/>
          <w:szCs w:val="52"/>
        </w:rPr>
      </w:pPr>
      <w:r w:rsidRPr="00EB43B0">
        <w:rPr>
          <w:rFonts w:cstheme="minorHAnsi"/>
          <w:b/>
          <w:bCs/>
          <w:sz w:val="52"/>
          <w:szCs w:val="52"/>
        </w:rPr>
        <w:t xml:space="preserve">Bipartisan </w:t>
      </w:r>
      <w:r w:rsidR="00086ADD" w:rsidRPr="00EB43B0">
        <w:rPr>
          <w:rFonts w:cstheme="minorHAnsi"/>
          <w:b/>
          <w:bCs/>
          <w:sz w:val="52"/>
          <w:szCs w:val="52"/>
        </w:rPr>
        <w:t xml:space="preserve">Safer Communities </w:t>
      </w:r>
      <w:r w:rsidRPr="00EB43B0">
        <w:rPr>
          <w:rFonts w:cstheme="minorHAnsi"/>
          <w:b/>
          <w:bCs/>
          <w:sz w:val="52"/>
          <w:szCs w:val="52"/>
        </w:rPr>
        <w:t xml:space="preserve">Act (BSCA) </w:t>
      </w:r>
    </w:p>
    <w:p w14:paraId="7CA953AC" w14:textId="4AAD0B5A" w:rsidR="00773B62" w:rsidRPr="008B47EB" w:rsidRDefault="00773B62" w:rsidP="00086ADD">
      <w:pPr>
        <w:jc w:val="center"/>
        <w:rPr>
          <w:rFonts w:cstheme="minorHAnsi"/>
          <w:b/>
          <w:bCs/>
          <w:sz w:val="52"/>
          <w:szCs w:val="52"/>
        </w:rPr>
      </w:pPr>
      <w:r w:rsidRPr="008B47EB">
        <w:rPr>
          <w:rFonts w:cstheme="minorHAnsi"/>
          <w:b/>
          <w:bCs/>
          <w:sz w:val="52"/>
          <w:szCs w:val="52"/>
        </w:rPr>
        <w:t>Stronger Connections Grant</w:t>
      </w:r>
      <w:r w:rsidR="0022693C" w:rsidRPr="008B47EB">
        <w:rPr>
          <w:rFonts w:cstheme="minorHAnsi"/>
          <w:b/>
          <w:bCs/>
          <w:sz w:val="52"/>
          <w:szCs w:val="52"/>
        </w:rPr>
        <w:t xml:space="preserve"> II</w:t>
      </w:r>
    </w:p>
    <w:p w14:paraId="515E91E5" w14:textId="77777777" w:rsidR="00773B62" w:rsidRPr="00EB43B0" w:rsidRDefault="002F5D3D" w:rsidP="00086ADD">
      <w:pPr>
        <w:jc w:val="center"/>
        <w:rPr>
          <w:rFonts w:cstheme="minorHAnsi"/>
          <w:b/>
          <w:bCs/>
          <w:sz w:val="52"/>
          <w:szCs w:val="52"/>
        </w:rPr>
      </w:pPr>
      <w:r w:rsidRPr="00EB43B0">
        <w:rPr>
          <w:rFonts w:cstheme="minorHAnsi"/>
          <w:b/>
          <w:bCs/>
          <w:sz w:val="52"/>
          <w:szCs w:val="52"/>
        </w:rPr>
        <w:t>Request for Applications (RFA)</w:t>
      </w:r>
      <w:r w:rsidR="00A5327A" w:rsidRPr="00EB43B0">
        <w:rPr>
          <w:rFonts w:cstheme="minorHAnsi"/>
          <w:b/>
          <w:bCs/>
          <w:sz w:val="52"/>
          <w:szCs w:val="52"/>
        </w:rPr>
        <w:t xml:space="preserve"> </w:t>
      </w:r>
    </w:p>
    <w:p w14:paraId="78E0AD86" w14:textId="3B75987F" w:rsidR="00086ADD" w:rsidRPr="00EB43B0" w:rsidRDefault="00A5327A" w:rsidP="00086ADD">
      <w:pPr>
        <w:jc w:val="center"/>
        <w:rPr>
          <w:rFonts w:cstheme="minorHAnsi"/>
          <w:b/>
          <w:bCs/>
          <w:sz w:val="52"/>
          <w:szCs w:val="52"/>
          <w:u w:val="single"/>
        </w:rPr>
      </w:pPr>
      <w:r w:rsidRPr="00EB43B0">
        <w:rPr>
          <w:rFonts w:cstheme="minorHAnsi"/>
          <w:b/>
          <w:bCs/>
          <w:sz w:val="52"/>
          <w:szCs w:val="52"/>
        </w:rPr>
        <w:t>FY202</w:t>
      </w:r>
      <w:r w:rsidR="0022693C" w:rsidRPr="00EB43B0">
        <w:rPr>
          <w:rFonts w:cstheme="minorHAnsi"/>
          <w:b/>
          <w:bCs/>
          <w:sz w:val="52"/>
          <w:szCs w:val="52"/>
        </w:rPr>
        <w:t>5</w:t>
      </w:r>
      <w:r w:rsidRPr="00EB43B0">
        <w:rPr>
          <w:rFonts w:cstheme="minorHAnsi"/>
          <w:b/>
          <w:bCs/>
          <w:sz w:val="52"/>
          <w:szCs w:val="52"/>
        </w:rPr>
        <w:t xml:space="preserve"> – FY2026</w:t>
      </w:r>
    </w:p>
    <w:p w14:paraId="3785E273" w14:textId="77777777" w:rsidR="00722422" w:rsidRPr="00EB43B0" w:rsidRDefault="00722422" w:rsidP="00CF751F">
      <w:pPr>
        <w:jc w:val="center"/>
        <w:rPr>
          <w:rFonts w:cstheme="minorHAnsi"/>
          <w:b/>
          <w:bCs/>
        </w:rPr>
      </w:pPr>
    </w:p>
    <w:p w14:paraId="233A945D" w14:textId="4785114A" w:rsidR="00CF751F" w:rsidRPr="00EB43B0" w:rsidRDefault="00CF751F" w:rsidP="00CF751F">
      <w:pPr>
        <w:jc w:val="center"/>
        <w:rPr>
          <w:rFonts w:cstheme="minorHAnsi"/>
          <w:b/>
          <w:bCs/>
          <w:sz w:val="32"/>
          <w:szCs w:val="32"/>
        </w:rPr>
      </w:pPr>
      <w:r w:rsidRPr="00EB43B0">
        <w:rPr>
          <w:rFonts w:cstheme="minorHAnsi"/>
          <w:b/>
          <w:bCs/>
          <w:sz w:val="32"/>
          <w:szCs w:val="32"/>
        </w:rPr>
        <w:t xml:space="preserve">Release Date: </w:t>
      </w:r>
      <w:r w:rsidR="00860ABF">
        <w:rPr>
          <w:rFonts w:cstheme="minorHAnsi"/>
          <w:sz w:val="32"/>
          <w:szCs w:val="32"/>
        </w:rPr>
        <w:t>August 1</w:t>
      </w:r>
      <w:r w:rsidRPr="00EB43B0">
        <w:rPr>
          <w:rFonts w:cstheme="minorHAnsi"/>
          <w:sz w:val="32"/>
          <w:szCs w:val="32"/>
        </w:rPr>
        <w:t>, 202</w:t>
      </w:r>
      <w:r w:rsidR="0022693C" w:rsidRPr="00EB43B0">
        <w:rPr>
          <w:rFonts w:cstheme="minorHAnsi"/>
          <w:sz w:val="32"/>
          <w:szCs w:val="32"/>
        </w:rPr>
        <w:t>4</w:t>
      </w:r>
    </w:p>
    <w:p w14:paraId="278AD0B7" w14:textId="1ABDDF47" w:rsidR="00CF751F" w:rsidRPr="00EB43B0" w:rsidRDefault="00B16591" w:rsidP="00CF751F">
      <w:pPr>
        <w:jc w:val="center"/>
        <w:rPr>
          <w:rFonts w:cstheme="minorHAnsi"/>
          <w:b/>
          <w:bCs/>
          <w:sz w:val="32"/>
          <w:szCs w:val="32"/>
        </w:rPr>
      </w:pPr>
      <w:r w:rsidRPr="00EB43B0">
        <w:rPr>
          <w:rFonts w:cstheme="minorHAnsi"/>
          <w:b/>
          <w:bCs/>
          <w:sz w:val="32"/>
          <w:szCs w:val="32"/>
        </w:rPr>
        <w:t xml:space="preserve">Optional </w:t>
      </w:r>
      <w:r w:rsidR="00CF751F" w:rsidRPr="00EB43B0">
        <w:rPr>
          <w:rFonts w:cstheme="minorHAnsi"/>
          <w:b/>
          <w:bCs/>
          <w:sz w:val="32"/>
          <w:szCs w:val="32"/>
        </w:rPr>
        <w:t xml:space="preserve">Letter of Intent to Apply Due: </w:t>
      </w:r>
      <w:r w:rsidR="00EB43B0" w:rsidRPr="00EB43B0">
        <w:rPr>
          <w:rFonts w:cstheme="minorHAnsi"/>
          <w:sz w:val="32"/>
          <w:szCs w:val="32"/>
        </w:rPr>
        <w:t>August</w:t>
      </w:r>
      <w:r w:rsidR="00CF751F" w:rsidRPr="00EB43B0">
        <w:rPr>
          <w:rFonts w:cstheme="minorHAnsi"/>
          <w:sz w:val="32"/>
          <w:szCs w:val="32"/>
        </w:rPr>
        <w:t xml:space="preserve"> </w:t>
      </w:r>
      <w:r w:rsidR="00592A56">
        <w:rPr>
          <w:rFonts w:cstheme="minorHAnsi"/>
          <w:sz w:val="32"/>
          <w:szCs w:val="32"/>
        </w:rPr>
        <w:t>23</w:t>
      </w:r>
      <w:r w:rsidR="00CF751F" w:rsidRPr="00EB43B0">
        <w:rPr>
          <w:rFonts w:cstheme="minorHAnsi"/>
          <w:sz w:val="32"/>
          <w:szCs w:val="32"/>
        </w:rPr>
        <w:t>, 202</w:t>
      </w:r>
      <w:r w:rsidR="0022693C" w:rsidRPr="00EB43B0">
        <w:rPr>
          <w:rFonts w:cstheme="minorHAnsi"/>
          <w:sz w:val="32"/>
          <w:szCs w:val="32"/>
        </w:rPr>
        <w:t>4</w:t>
      </w:r>
      <w:r w:rsidR="00545716" w:rsidRPr="00EB43B0">
        <w:rPr>
          <w:rFonts w:cstheme="minorHAnsi"/>
          <w:sz w:val="32"/>
          <w:szCs w:val="32"/>
        </w:rPr>
        <w:t xml:space="preserve"> – See Appendix A</w:t>
      </w:r>
    </w:p>
    <w:p w14:paraId="167C2637" w14:textId="3C8342BB" w:rsidR="00722422" w:rsidRDefault="00AC524C" w:rsidP="00CF751F">
      <w:pPr>
        <w:jc w:val="center"/>
        <w:rPr>
          <w:rFonts w:cstheme="minorHAnsi"/>
          <w:b/>
          <w:bCs/>
          <w:sz w:val="32"/>
          <w:szCs w:val="32"/>
        </w:rPr>
      </w:pPr>
      <w:r w:rsidRPr="00EB43B0">
        <w:rPr>
          <w:rFonts w:cstheme="minorHAnsi"/>
          <w:b/>
          <w:bCs/>
          <w:sz w:val="32"/>
          <w:szCs w:val="32"/>
        </w:rPr>
        <w:t xml:space="preserve">Copies of this RFA are available electronically on the </w:t>
      </w:r>
      <w:hyperlink r:id="rId10">
        <w:r w:rsidRPr="008B47EB">
          <w:rPr>
            <w:rStyle w:val="Hyperlink"/>
            <w:rFonts w:cstheme="minorHAnsi"/>
            <w:b/>
            <w:bCs/>
            <w:color w:val="FF0000"/>
            <w:sz w:val="32"/>
            <w:szCs w:val="32"/>
          </w:rPr>
          <w:t>DEED forms webpage</w:t>
        </w:r>
      </w:hyperlink>
      <w:r w:rsidRPr="00AC524C">
        <w:rPr>
          <w:rFonts w:cstheme="minorHAnsi"/>
          <w:b/>
          <w:bCs/>
          <w:sz w:val="32"/>
          <w:szCs w:val="32"/>
        </w:rPr>
        <w:t>.</w:t>
      </w:r>
    </w:p>
    <w:p w14:paraId="12DB86E5" w14:textId="103D299F" w:rsidR="00860ABF" w:rsidRDefault="00860ABF" w:rsidP="00CF751F">
      <w:pPr>
        <w:jc w:val="center"/>
        <w:rPr>
          <w:rFonts w:cstheme="minorHAnsi"/>
          <w:b/>
          <w:bCs/>
          <w:sz w:val="32"/>
          <w:szCs w:val="32"/>
        </w:rPr>
      </w:pPr>
      <w:r>
        <w:rPr>
          <w:rFonts w:cstheme="minorHAnsi"/>
          <w:b/>
          <w:bCs/>
          <w:sz w:val="32"/>
          <w:szCs w:val="32"/>
        </w:rPr>
        <w:t>See form 05-25-003</w:t>
      </w:r>
    </w:p>
    <w:p w14:paraId="786E5202" w14:textId="77777777" w:rsidR="00A2153A" w:rsidRDefault="00A2153A" w:rsidP="00A2153A">
      <w:pPr>
        <w:rPr>
          <w:rFonts w:cstheme="minorHAnsi"/>
          <w:b/>
          <w:bCs/>
          <w:sz w:val="32"/>
          <w:szCs w:val="32"/>
        </w:rPr>
      </w:pPr>
    </w:p>
    <w:p w14:paraId="7A0EB33B" w14:textId="7921F25A" w:rsidR="00722422" w:rsidRPr="00EB43B0" w:rsidRDefault="00CF751F" w:rsidP="00EB43B0">
      <w:pPr>
        <w:jc w:val="center"/>
        <w:rPr>
          <w:rFonts w:cstheme="minorHAnsi"/>
          <w:b/>
          <w:bCs/>
          <w:sz w:val="32"/>
          <w:szCs w:val="32"/>
        </w:rPr>
      </w:pPr>
      <w:r w:rsidRPr="00EB43B0">
        <w:rPr>
          <w:rFonts w:cstheme="minorHAnsi"/>
          <w:b/>
          <w:bCs/>
          <w:sz w:val="32"/>
          <w:szCs w:val="32"/>
        </w:rPr>
        <w:t xml:space="preserve">Applications Due: </w:t>
      </w:r>
      <w:r w:rsidR="0022693C" w:rsidRPr="00EB43B0">
        <w:rPr>
          <w:rFonts w:cstheme="minorHAnsi"/>
          <w:sz w:val="32"/>
          <w:szCs w:val="32"/>
        </w:rPr>
        <w:t>September 30</w:t>
      </w:r>
      <w:r w:rsidRPr="00EB43B0">
        <w:rPr>
          <w:rFonts w:cstheme="minorHAnsi"/>
          <w:sz w:val="32"/>
          <w:szCs w:val="32"/>
        </w:rPr>
        <w:t xml:space="preserve">, </w:t>
      </w:r>
      <w:r w:rsidR="00C0757E" w:rsidRPr="00EB43B0">
        <w:rPr>
          <w:rFonts w:cstheme="minorHAnsi"/>
          <w:sz w:val="32"/>
          <w:szCs w:val="32"/>
        </w:rPr>
        <w:t>202</w:t>
      </w:r>
      <w:r w:rsidR="0022693C" w:rsidRPr="00EB43B0">
        <w:rPr>
          <w:rFonts w:cstheme="minorHAnsi"/>
          <w:sz w:val="32"/>
          <w:szCs w:val="32"/>
        </w:rPr>
        <w:t>4</w:t>
      </w:r>
      <w:r w:rsidR="00C0757E" w:rsidRPr="00EB43B0">
        <w:rPr>
          <w:rFonts w:cstheme="minorHAnsi"/>
          <w:sz w:val="32"/>
          <w:szCs w:val="32"/>
        </w:rPr>
        <w:t>,</w:t>
      </w:r>
      <w:r w:rsidR="0046078F" w:rsidRPr="00EB43B0">
        <w:rPr>
          <w:rFonts w:cstheme="minorHAnsi"/>
          <w:sz w:val="32"/>
          <w:szCs w:val="32"/>
        </w:rPr>
        <w:t xml:space="preserve"> at 5:00pm AK</w:t>
      </w:r>
      <w:r w:rsidR="001A350D" w:rsidRPr="00EB43B0">
        <w:rPr>
          <w:rFonts w:cstheme="minorHAnsi"/>
          <w:sz w:val="32"/>
          <w:szCs w:val="32"/>
        </w:rPr>
        <w:t>D</w:t>
      </w:r>
      <w:r w:rsidR="0046078F" w:rsidRPr="00EB43B0">
        <w:rPr>
          <w:rFonts w:cstheme="minorHAnsi"/>
          <w:sz w:val="32"/>
          <w:szCs w:val="32"/>
        </w:rPr>
        <w:t>T</w:t>
      </w:r>
    </w:p>
    <w:p w14:paraId="3EDD90F6" w14:textId="77777777" w:rsidR="00613FEE" w:rsidRPr="00EB43B0" w:rsidRDefault="00613FEE">
      <w:pPr>
        <w:rPr>
          <w:rFonts w:cstheme="minorHAnsi"/>
          <w:b/>
          <w:bCs/>
          <w:sz w:val="24"/>
          <w:szCs w:val="24"/>
          <w:u w:val="single"/>
        </w:rPr>
      </w:pPr>
    </w:p>
    <w:p w14:paraId="3A4CC82E" w14:textId="77777777" w:rsidR="00613FEE" w:rsidRPr="00EB43B0" w:rsidRDefault="00613FEE">
      <w:pPr>
        <w:rPr>
          <w:rFonts w:cstheme="minorHAnsi"/>
          <w:b/>
          <w:bCs/>
          <w:sz w:val="24"/>
          <w:szCs w:val="24"/>
          <w:u w:val="single"/>
        </w:rPr>
      </w:pPr>
    </w:p>
    <w:p w14:paraId="0C452E7A" w14:textId="77777777" w:rsidR="00613FEE" w:rsidRPr="00EB43B0" w:rsidRDefault="00613FEE">
      <w:pPr>
        <w:rPr>
          <w:rFonts w:cstheme="minorHAnsi"/>
          <w:b/>
          <w:bCs/>
          <w:sz w:val="24"/>
          <w:szCs w:val="24"/>
          <w:u w:val="single"/>
        </w:rPr>
      </w:pPr>
    </w:p>
    <w:p w14:paraId="177F7F11" w14:textId="77777777" w:rsidR="00613FEE" w:rsidRPr="00EB43B0" w:rsidRDefault="00613FEE">
      <w:pPr>
        <w:rPr>
          <w:rFonts w:cstheme="minorHAnsi"/>
          <w:b/>
          <w:bCs/>
          <w:sz w:val="24"/>
          <w:szCs w:val="24"/>
          <w:u w:val="single"/>
        </w:rPr>
      </w:pPr>
    </w:p>
    <w:p w14:paraId="0977005E" w14:textId="77777777" w:rsidR="00613FEE" w:rsidRPr="00EB43B0" w:rsidRDefault="00613FEE">
      <w:pPr>
        <w:rPr>
          <w:rFonts w:cstheme="minorHAnsi"/>
          <w:b/>
          <w:bCs/>
          <w:sz w:val="24"/>
          <w:szCs w:val="24"/>
          <w:u w:val="single"/>
        </w:rPr>
      </w:pPr>
    </w:p>
    <w:p w14:paraId="3A1BE31F" w14:textId="113A6D12" w:rsidR="005F7BE3" w:rsidRPr="00EB43B0" w:rsidRDefault="009C7B82">
      <w:pPr>
        <w:rPr>
          <w:rFonts w:cstheme="minorHAnsi"/>
          <w:b/>
          <w:bCs/>
          <w:sz w:val="24"/>
          <w:szCs w:val="24"/>
          <w:u w:val="single"/>
        </w:rPr>
      </w:pPr>
      <w:r w:rsidRPr="00EB43B0">
        <w:rPr>
          <w:rFonts w:cstheme="minorHAnsi"/>
          <w:b/>
          <w:bCs/>
          <w:sz w:val="24"/>
          <w:szCs w:val="24"/>
          <w:u w:val="single"/>
        </w:rPr>
        <w:t xml:space="preserve">General: </w:t>
      </w:r>
      <w:r w:rsidRPr="00EB43B0">
        <w:rPr>
          <w:rFonts w:cstheme="minorHAnsi"/>
          <w:b/>
          <w:bCs/>
          <w:sz w:val="24"/>
          <w:szCs w:val="24"/>
          <w:u w:val="single"/>
        </w:rPr>
        <w:tab/>
        <w:t>Applicant Information</w:t>
      </w:r>
    </w:p>
    <w:p w14:paraId="6D30D397" w14:textId="55DD186F" w:rsidR="005F5504" w:rsidRPr="00EB43B0" w:rsidRDefault="005F5504" w:rsidP="005F5504">
      <w:pPr>
        <w:jc w:val="center"/>
        <w:rPr>
          <w:rFonts w:cstheme="minorHAnsi"/>
          <w:b/>
          <w:bCs/>
          <w:sz w:val="24"/>
          <w:szCs w:val="24"/>
        </w:rPr>
      </w:pPr>
      <w:r w:rsidRPr="00EB43B0">
        <w:rPr>
          <w:rFonts w:cstheme="minorHAnsi"/>
          <w:b/>
          <w:bCs/>
          <w:sz w:val="24"/>
          <w:szCs w:val="24"/>
        </w:rPr>
        <w:t>Completed Grant Applications</w:t>
      </w:r>
      <w:r w:rsidR="00AC524C" w:rsidRPr="00EB43B0">
        <w:rPr>
          <w:rFonts w:cstheme="minorHAnsi"/>
          <w:b/>
          <w:bCs/>
          <w:sz w:val="24"/>
          <w:szCs w:val="24"/>
        </w:rPr>
        <w:t xml:space="preserve"> due </w:t>
      </w:r>
      <w:r w:rsidR="0022693C" w:rsidRPr="00EB43B0">
        <w:rPr>
          <w:rFonts w:cstheme="minorHAnsi"/>
          <w:b/>
          <w:bCs/>
          <w:sz w:val="24"/>
          <w:szCs w:val="24"/>
        </w:rPr>
        <w:t>September 30</w:t>
      </w:r>
      <w:r w:rsidR="00AC524C" w:rsidRPr="00EB43B0">
        <w:rPr>
          <w:rFonts w:cstheme="minorHAnsi"/>
          <w:b/>
          <w:bCs/>
          <w:sz w:val="24"/>
          <w:szCs w:val="24"/>
        </w:rPr>
        <w:t>, 202</w:t>
      </w:r>
      <w:r w:rsidR="0022693C" w:rsidRPr="00EB43B0">
        <w:rPr>
          <w:rFonts w:cstheme="minorHAnsi"/>
          <w:b/>
          <w:bCs/>
          <w:sz w:val="24"/>
          <w:szCs w:val="24"/>
        </w:rPr>
        <w:t>4</w:t>
      </w:r>
      <w:r w:rsidR="00AC524C" w:rsidRPr="00EB43B0">
        <w:rPr>
          <w:rFonts w:cstheme="minorHAnsi"/>
          <w:b/>
          <w:bCs/>
          <w:sz w:val="24"/>
          <w:szCs w:val="24"/>
        </w:rPr>
        <w:t xml:space="preserve">, at 5:00pm </w:t>
      </w:r>
      <w:r w:rsidR="00E514B2" w:rsidRPr="00EB43B0">
        <w:rPr>
          <w:rFonts w:cstheme="minorHAnsi"/>
          <w:b/>
          <w:bCs/>
          <w:sz w:val="24"/>
          <w:szCs w:val="24"/>
        </w:rPr>
        <w:t>AKST.</w:t>
      </w:r>
    </w:p>
    <w:p w14:paraId="223F9265" w14:textId="4B2E45C3" w:rsidR="000D581F" w:rsidRPr="00EB43B0" w:rsidRDefault="000D581F" w:rsidP="000D581F">
      <w:pPr>
        <w:rPr>
          <w:rFonts w:cstheme="minorHAnsi"/>
          <w:sz w:val="24"/>
          <w:szCs w:val="24"/>
        </w:rPr>
      </w:pPr>
      <w:r w:rsidRPr="00EB43B0">
        <w:rPr>
          <w:rFonts w:cstheme="minorHAnsi"/>
          <w:b/>
          <w:bCs/>
          <w:sz w:val="24"/>
          <w:szCs w:val="24"/>
        </w:rPr>
        <w:t xml:space="preserve">NOTE: </w:t>
      </w:r>
      <w:r w:rsidRPr="00EB43B0">
        <w:rPr>
          <w:rFonts w:cstheme="minorHAnsi"/>
          <w:sz w:val="24"/>
          <w:szCs w:val="24"/>
        </w:rPr>
        <w:t xml:space="preserve">Applications received after </w:t>
      </w:r>
      <w:r w:rsidR="0022693C" w:rsidRPr="00EB43B0">
        <w:rPr>
          <w:rFonts w:cstheme="minorHAnsi"/>
          <w:b/>
          <w:bCs/>
          <w:sz w:val="24"/>
          <w:szCs w:val="24"/>
        </w:rPr>
        <w:t>September 30</w:t>
      </w:r>
      <w:r w:rsidRPr="00EB43B0">
        <w:rPr>
          <w:rFonts w:cstheme="minorHAnsi"/>
          <w:b/>
          <w:bCs/>
          <w:sz w:val="24"/>
          <w:szCs w:val="24"/>
        </w:rPr>
        <w:t>, 202</w:t>
      </w:r>
      <w:r w:rsidR="0022693C" w:rsidRPr="00EB43B0">
        <w:rPr>
          <w:rFonts w:cstheme="minorHAnsi"/>
          <w:b/>
          <w:bCs/>
          <w:sz w:val="24"/>
          <w:szCs w:val="24"/>
        </w:rPr>
        <w:t>4</w:t>
      </w:r>
      <w:r w:rsidR="00207F13" w:rsidRPr="00EB43B0">
        <w:rPr>
          <w:rFonts w:cstheme="minorHAnsi"/>
          <w:b/>
          <w:bCs/>
          <w:sz w:val="24"/>
          <w:szCs w:val="24"/>
        </w:rPr>
        <w:t xml:space="preserve">, </w:t>
      </w:r>
      <w:r w:rsidR="00CF751F" w:rsidRPr="00EB43B0">
        <w:rPr>
          <w:rFonts w:cstheme="minorHAnsi"/>
          <w:b/>
          <w:bCs/>
          <w:sz w:val="24"/>
          <w:szCs w:val="24"/>
        </w:rPr>
        <w:t>at 5:00 PM</w:t>
      </w:r>
      <w:r w:rsidR="00AC524C" w:rsidRPr="00EB43B0">
        <w:rPr>
          <w:rFonts w:cstheme="minorHAnsi"/>
          <w:b/>
          <w:bCs/>
          <w:sz w:val="24"/>
          <w:szCs w:val="24"/>
        </w:rPr>
        <w:t xml:space="preserve"> AKST</w:t>
      </w:r>
      <w:r w:rsidRPr="00EB43B0">
        <w:rPr>
          <w:rFonts w:cstheme="minorHAnsi"/>
          <w:sz w:val="24"/>
          <w:szCs w:val="24"/>
        </w:rPr>
        <w:t xml:space="preserve"> will not be considered unless the applicant can provide independent verification from a delivery service that delivery would have met the required deadline but was unavoidably detained by weather or another uncontrollable circumstance. Applicants are strongly encouraged to notify the program contact as soon as possible if they expect an application delay.</w:t>
      </w:r>
    </w:p>
    <w:p w14:paraId="395B5893" w14:textId="38201FDA" w:rsidR="000D581F" w:rsidRDefault="000D581F" w:rsidP="000D581F">
      <w:pPr>
        <w:rPr>
          <w:rFonts w:cstheme="minorHAnsi"/>
          <w:b/>
          <w:bCs/>
          <w:sz w:val="24"/>
          <w:szCs w:val="24"/>
        </w:rPr>
      </w:pPr>
      <w:r w:rsidRPr="00EB43B0">
        <w:rPr>
          <w:rFonts w:cstheme="minorHAnsi"/>
          <w:b/>
          <w:bCs/>
          <w:sz w:val="24"/>
          <w:szCs w:val="24"/>
        </w:rPr>
        <w:t xml:space="preserve">Completed applications should be submitted electronically to:  </w:t>
      </w:r>
      <w:hyperlink r:id="rId11" w:history="1">
        <w:r w:rsidR="008D3DDF" w:rsidRPr="00755BAE">
          <w:rPr>
            <w:rStyle w:val="Hyperlink"/>
            <w:rFonts w:cstheme="minorHAnsi"/>
            <w:b/>
            <w:bCs/>
            <w:sz w:val="24"/>
            <w:szCs w:val="24"/>
          </w:rPr>
          <w:t>pat.sidmore@alaska.gov</w:t>
        </w:r>
      </w:hyperlink>
      <w:r w:rsidR="008D3DDF">
        <w:rPr>
          <w:rFonts w:cstheme="minorHAnsi"/>
          <w:b/>
          <w:bCs/>
          <w:sz w:val="24"/>
          <w:szCs w:val="24"/>
        </w:rPr>
        <w:t xml:space="preserve"> </w:t>
      </w:r>
    </w:p>
    <w:p w14:paraId="4438E63E" w14:textId="1CFFF5F8" w:rsidR="000D581F" w:rsidRPr="00EB43B0" w:rsidRDefault="000D581F" w:rsidP="000D581F">
      <w:pPr>
        <w:rPr>
          <w:rFonts w:cstheme="minorHAnsi"/>
          <w:sz w:val="24"/>
          <w:szCs w:val="24"/>
        </w:rPr>
      </w:pPr>
      <w:r w:rsidRPr="00EB43B0">
        <w:rPr>
          <w:rFonts w:cstheme="minorHAnsi"/>
          <w:sz w:val="24"/>
          <w:szCs w:val="24"/>
        </w:rPr>
        <w:t xml:space="preserve">Submission of a grant application indicates acceptance by the applicant of the appropriate federal and state administrative conditions. All applicants submitting applications in a timely manner will receive a </w:t>
      </w:r>
      <w:r w:rsidRPr="00EB43B0">
        <w:rPr>
          <w:rFonts w:cstheme="minorHAnsi"/>
          <w:b/>
          <w:bCs/>
          <w:sz w:val="24"/>
          <w:szCs w:val="24"/>
        </w:rPr>
        <w:t>Grant Application Receipt Acknowledgment</w:t>
      </w:r>
      <w:r w:rsidRPr="00EB43B0">
        <w:rPr>
          <w:rFonts w:cstheme="minorHAnsi"/>
          <w:sz w:val="24"/>
          <w:szCs w:val="24"/>
        </w:rPr>
        <w:t xml:space="preserve"> by email.</w:t>
      </w:r>
    </w:p>
    <w:p w14:paraId="1ADA2361" w14:textId="06F4DD23" w:rsidR="008D3DDF" w:rsidRPr="00EB43B0" w:rsidRDefault="00955ABA" w:rsidP="000D581F">
      <w:pPr>
        <w:rPr>
          <w:rFonts w:cstheme="minorHAnsi"/>
          <w:b/>
          <w:bCs/>
          <w:sz w:val="24"/>
          <w:szCs w:val="24"/>
        </w:rPr>
      </w:pPr>
      <w:r w:rsidRPr="00EB43B0">
        <w:rPr>
          <w:rFonts w:cstheme="minorHAnsi"/>
          <w:b/>
          <w:bCs/>
          <w:sz w:val="24"/>
          <w:szCs w:val="24"/>
        </w:rPr>
        <w:t xml:space="preserve">Alaska </w:t>
      </w:r>
      <w:r w:rsidR="00C64476" w:rsidRPr="00EB43B0">
        <w:rPr>
          <w:rFonts w:cstheme="minorHAnsi"/>
          <w:b/>
          <w:bCs/>
          <w:sz w:val="24"/>
          <w:szCs w:val="24"/>
        </w:rPr>
        <w:t>Department of Education and Early Development Contact</w:t>
      </w:r>
      <w:r w:rsidR="000D581F" w:rsidRPr="00EB43B0">
        <w:rPr>
          <w:rFonts w:cstheme="minorHAnsi"/>
          <w:b/>
          <w:bCs/>
          <w:sz w:val="24"/>
          <w:szCs w:val="24"/>
        </w:rPr>
        <w:t xml:space="preserve">: </w:t>
      </w:r>
    </w:p>
    <w:p w14:paraId="3509B924" w14:textId="77777777" w:rsidR="008D3DDF" w:rsidRPr="00EB43B0" w:rsidRDefault="008D3DDF" w:rsidP="00D05CCF">
      <w:pPr>
        <w:pStyle w:val="NoSpacing"/>
        <w:rPr>
          <w:sz w:val="24"/>
          <w:szCs w:val="24"/>
        </w:rPr>
      </w:pPr>
      <w:r w:rsidRPr="00EB43B0">
        <w:rPr>
          <w:sz w:val="24"/>
          <w:szCs w:val="24"/>
        </w:rPr>
        <w:t>Patrick Sidmore</w:t>
      </w:r>
    </w:p>
    <w:p w14:paraId="567A9D24" w14:textId="6401D308" w:rsidR="008D3DDF" w:rsidRPr="00EB43B0" w:rsidRDefault="008D3DDF" w:rsidP="00D05CCF">
      <w:pPr>
        <w:pStyle w:val="NoSpacing"/>
        <w:rPr>
          <w:sz w:val="24"/>
          <w:szCs w:val="24"/>
        </w:rPr>
      </w:pPr>
      <w:r w:rsidRPr="00EB43B0">
        <w:rPr>
          <w:sz w:val="24"/>
          <w:szCs w:val="24"/>
        </w:rPr>
        <w:t>Alaska Department of Education and Early Development</w:t>
      </w:r>
    </w:p>
    <w:p w14:paraId="12D12BCA" w14:textId="60A508C1" w:rsidR="008D3DDF" w:rsidRPr="00EB43B0" w:rsidRDefault="008D3DDF" w:rsidP="00D05CCF">
      <w:pPr>
        <w:pStyle w:val="NoSpacing"/>
        <w:rPr>
          <w:sz w:val="24"/>
          <w:szCs w:val="24"/>
        </w:rPr>
      </w:pPr>
      <w:r w:rsidRPr="00EB43B0">
        <w:rPr>
          <w:sz w:val="24"/>
          <w:szCs w:val="24"/>
        </w:rPr>
        <w:t>P.O. Box 110500</w:t>
      </w:r>
    </w:p>
    <w:p w14:paraId="364DBF69" w14:textId="7E7FE52C" w:rsidR="008D3DDF" w:rsidRPr="00EB43B0" w:rsidRDefault="008D3DDF" w:rsidP="00D05CCF">
      <w:pPr>
        <w:pStyle w:val="NoSpacing"/>
        <w:rPr>
          <w:sz w:val="24"/>
          <w:szCs w:val="24"/>
        </w:rPr>
      </w:pPr>
      <w:r w:rsidRPr="00EB43B0">
        <w:rPr>
          <w:sz w:val="24"/>
          <w:szCs w:val="24"/>
        </w:rPr>
        <w:t>Juneau, AK 99811-0500</w:t>
      </w:r>
    </w:p>
    <w:p w14:paraId="0B87CAB0" w14:textId="01A56EC5" w:rsidR="008D3DDF" w:rsidRPr="00EB43B0" w:rsidRDefault="008D3DDF" w:rsidP="00D05CCF">
      <w:pPr>
        <w:pStyle w:val="NoSpacing"/>
        <w:rPr>
          <w:sz w:val="24"/>
          <w:szCs w:val="24"/>
        </w:rPr>
      </w:pPr>
      <w:r w:rsidRPr="00EB43B0">
        <w:rPr>
          <w:sz w:val="24"/>
          <w:szCs w:val="24"/>
        </w:rPr>
        <w:t>(907) 465-2939</w:t>
      </w:r>
    </w:p>
    <w:p w14:paraId="228BF14E" w14:textId="7D3C81B6" w:rsidR="000D581F" w:rsidRPr="008745F3" w:rsidRDefault="00000000" w:rsidP="00D05CCF">
      <w:pPr>
        <w:pStyle w:val="NoSpacing"/>
        <w:rPr>
          <w:b/>
          <w:bCs/>
          <w:sz w:val="24"/>
          <w:szCs w:val="24"/>
        </w:rPr>
      </w:pPr>
      <w:hyperlink r:id="rId12" w:history="1">
        <w:r w:rsidR="000C5C28" w:rsidRPr="008745F3">
          <w:rPr>
            <w:rStyle w:val="Hyperlink"/>
            <w:rFonts w:cstheme="minorHAnsi"/>
            <w:b/>
            <w:bCs/>
            <w:sz w:val="24"/>
            <w:szCs w:val="24"/>
          </w:rPr>
          <w:t>pat.sidmore@alaska.gov</w:t>
        </w:r>
      </w:hyperlink>
      <w:r w:rsidR="008D3DDF" w:rsidRPr="008745F3">
        <w:rPr>
          <w:b/>
          <w:bCs/>
          <w:sz w:val="24"/>
          <w:szCs w:val="24"/>
        </w:rPr>
        <w:t xml:space="preserve"> </w:t>
      </w:r>
    </w:p>
    <w:p w14:paraId="11B254C3" w14:textId="77777777" w:rsidR="008C2935" w:rsidRPr="008C2935" w:rsidRDefault="008C2935" w:rsidP="000D581F">
      <w:pPr>
        <w:rPr>
          <w:rFonts w:cstheme="minorHAnsi"/>
          <w:b/>
          <w:bCs/>
          <w:sz w:val="24"/>
          <w:szCs w:val="24"/>
        </w:rPr>
      </w:pPr>
    </w:p>
    <w:p w14:paraId="3E4B2767" w14:textId="5B9CA992" w:rsidR="00207F13" w:rsidRPr="00D05CCF" w:rsidRDefault="00207F13" w:rsidP="00207F13">
      <w:pPr>
        <w:numPr>
          <w:ilvl w:val="0"/>
          <w:numId w:val="13"/>
        </w:numPr>
        <w:spacing w:after="0" w:line="240" w:lineRule="auto"/>
        <w:rPr>
          <w:b/>
          <w:sz w:val="24"/>
          <w:szCs w:val="24"/>
        </w:rPr>
      </w:pPr>
      <w:r w:rsidRPr="00D05CCF">
        <w:rPr>
          <w:b/>
          <w:sz w:val="24"/>
          <w:szCs w:val="24"/>
        </w:rPr>
        <w:t>Applications which do not meet the specifications listed in Section III of this RFA may not be reviewed.</w:t>
      </w:r>
    </w:p>
    <w:p w14:paraId="7083BEE1" w14:textId="77777777" w:rsidR="003703B1" w:rsidRPr="00D05CCF" w:rsidRDefault="00207F13" w:rsidP="003703B1">
      <w:pPr>
        <w:numPr>
          <w:ilvl w:val="0"/>
          <w:numId w:val="13"/>
        </w:numPr>
        <w:spacing w:after="0" w:line="240" w:lineRule="auto"/>
        <w:rPr>
          <w:b/>
          <w:sz w:val="24"/>
          <w:szCs w:val="24"/>
        </w:rPr>
      </w:pPr>
      <w:r w:rsidRPr="00D05CCF">
        <w:rPr>
          <w:b/>
          <w:sz w:val="24"/>
          <w:szCs w:val="24"/>
        </w:rPr>
        <w:t xml:space="preserve">Do not attach any additional support materials beyond what is identified as acceptable appendices. Excess materials will be discarded.  </w:t>
      </w:r>
    </w:p>
    <w:p w14:paraId="3F297B28" w14:textId="52570C67" w:rsidR="002B1A21" w:rsidRPr="00D05CCF" w:rsidRDefault="00207F13" w:rsidP="003703B1">
      <w:pPr>
        <w:numPr>
          <w:ilvl w:val="0"/>
          <w:numId w:val="13"/>
        </w:numPr>
        <w:spacing w:after="0" w:line="240" w:lineRule="auto"/>
        <w:rPr>
          <w:b/>
          <w:sz w:val="24"/>
          <w:szCs w:val="24"/>
        </w:rPr>
      </w:pPr>
      <w:r w:rsidRPr="00D05CCF">
        <w:rPr>
          <w:b/>
          <w:sz w:val="24"/>
          <w:szCs w:val="24"/>
        </w:rPr>
        <w:t>Faxed, late, or incomplete applications will not be reviewed</w:t>
      </w:r>
      <w:r w:rsidR="002B1A21" w:rsidRPr="00D05CCF">
        <w:rPr>
          <w:b/>
          <w:sz w:val="24"/>
          <w:szCs w:val="24"/>
        </w:rPr>
        <w:t>.</w:t>
      </w:r>
    </w:p>
    <w:p w14:paraId="19B4D493" w14:textId="77777777" w:rsidR="00EE07E6" w:rsidRDefault="00EE07E6" w:rsidP="002B1A21">
      <w:pPr>
        <w:spacing w:after="0" w:line="240" w:lineRule="auto"/>
        <w:ind w:left="720"/>
        <w:jc w:val="center"/>
        <w:rPr>
          <w:b/>
          <w:sz w:val="28"/>
          <w:szCs w:val="28"/>
        </w:rPr>
      </w:pPr>
    </w:p>
    <w:p w14:paraId="796AF4F8" w14:textId="77777777" w:rsidR="00EE07E6" w:rsidRDefault="00EE07E6" w:rsidP="002B1A21">
      <w:pPr>
        <w:spacing w:after="0" w:line="240" w:lineRule="auto"/>
        <w:ind w:left="720"/>
        <w:jc w:val="center"/>
        <w:rPr>
          <w:b/>
          <w:sz w:val="28"/>
          <w:szCs w:val="28"/>
        </w:rPr>
      </w:pPr>
    </w:p>
    <w:p w14:paraId="4369456D" w14:textId="77777777" w:rsidR="00EE07E6" w:rsidRDefault="00EE07E6" w:rsidP="002B1A21">
      <w:pPr>
        <w:spacing w:after="0" w:line="240" w:lineRule="auto"/>
        <w:ind w:left="720"/>
        <w:jc w:val="center"/>
        <w:rPr>
          <w:b/>
          <w:sz w:val="28"/>
          <w:szCs w:val="28"/>
        </w:rPr>
      </w:pPr>
    </w:p>
    <w:p w14:paraId="69F67E1C" w14:textId="77777777" w:rsidR="00EE07E6" w:rsidRDefault="00EE07E6" w:rsidP="002B1A21">
      <w:pPr>
        <w:spacing w:after="0" w:line="240" w:lineRule="auto"/>
        <w:ind w:left="720"/>
        <w:jc w:val="center"/>
        <w:rPr>
          <w:b/>
          <w:sz w:val="28"/>
          <w:szCs w:val="28"/>
        </w:rPr>
      </w:pPr>
    </w:p>
    <w:p w14:paraId="282DE7E9" w14:textId="77777777" w:rsidR="00EE07E6" w:rsidRDefault="00EE07E6" w:rsidP="002B1A21">
      <w:pPr>
        <w:spacing w:after="0" w:line="240" w:lineRule="auto"/>
        <w:ind w:left="720"/>
        <w:jc w:val="center"/>
        <w:rPr>
          <w:b/>
          <w:sz w:val="28"/>
          <w:szCs w:val="28"/>
        </w:rPr>
      </w:pPr>
    </w:p>
    <w:p w14:paraId="57194867" w14:textId="77777777" w:rsidR="00EE07E6" w:rsidRDefault="00EE07E6" w:rsidP="002B1A21">
      <w:pPr>
        <w:spacing w:after="0" w:line="240" w:lineRule="auto"/>
        <w:ind w:left="720"/>
        <w:jc w:val="center"/>
        <w:rPr>
          <w:b/>
          <w:sz w:val="28"/>
          <w:szCs w:val="28"/>
        </w:rPr>
      </w:pPr>
    </w:p>
    <w:p w14:paraId="245F3633" w14:textId="77777777" w:rsidR="000C5C28" w:rsidRDefault="000C5C28">
      <w:pPr>
        <w:rPr>
          <w:b/>
          <w:sz w:val="28"/>
          <w:szCs w:val="28"/>
        </w:rPr>
      </w:pPr>
      <w:r>
        <w:rPr>
          <w:b/>
          <w:sz w:val="28"/>
          <w:szCs w:val="28"/>
        </w:rPr>
        <w:br w:type="page"/>
      </w:r>
    </w:p>
    <w:p w14:paraId="0E80B277" w14:textId="529E779A" w:rsidR="00207F13" w:rsidRDefault="00207F13" w:rsidP="002B1A21">
      <w:pPr>
        <w:spacing w:after="0" w:line="240" w:lineRule="auto"/>
        <w:ind w:left="720"/>
        <w:jc w:val="center"/>
        <w:rPr>
          <w:b/>
          <w:sz w:val="28"/>
          <w:szCs w:val="28"/>
        </w:rPr>
      </w:pPr>
      <w:r w:rsidRPr="002B1A21">
        <w:rPr>
          <w:b/>
          <w:sz w:val="28"/>
          <w:szCs w:val="28"/>
        </w:rPr>
        <w:lastRenderedPageBreak/>
        <w:t>Table of Contents</w:t>
      </w:r>
    </w:p>
    <w:sdt>
      <w:sdtPr>
        <w:rPr>
          <w:rFonts w:eastAsiaTheme="minorHAnsi" w:cstheme="minorBidi"/>
          <w:b w:val="0"/>
          <w:color w:val="auto"/>
          <w:sz w:val="22"/>
          <w:szCs w:val="22"/>
          <w:u w:val="none"/>
        </w:rPr>
        <w:id w:val="1760250748"/>
        <w:docPartObj>
          <w:docPartGallery w:val="Table of Contents"/>
          <w:docPartUnique/>
        </w:docPartObj>
      </w:sdtPr>
      <w:sdtEndPr>
        <w:rPr>
          <w:bCs/>
          <w:noProof/>
        </w:rPr>
      </w:sdtEndPr>
      <w:sdtContent>
        <w:p w14:paraId="5CBAC8CC" w14:textId="3B6BDFCF" w:rsidR="00773BF8" w:rsidRDefault="00773BF8">
          <w:pPr>
            <w:pStyle w:val="TOCHeading"/>
          </w:pPr>
          <w:r>
            <w:t>Contents</w:t>
          </w:r>
        </w:p>
        <w:p w14:paraId="14ED70C8" w14:textId="36DE8D6D" w:rsidR="00D35BBA" w:rsidRDefault="00773BF8">
          <w:pPr>
            <w:pStyle w:val="TOC1"/>
            <w:rPr>
              <w:rFonts w:eastAsiaTheme="minorEastAsia"/>
              <w:noProof/>
            </w:rPr>
          </w:pPr>
          <w:r>
            <w:fldChar w:fldCharType="begin"/>
          </w:r>
          <w:r>
            <w:instrText xml:space="preserve"> TOC \o "1-3" \h \z \u </w:instrText>
          </w:r>
          <w:r>
            <w:fldChar w:fldCharType="separate"/>
          </w:r>
          <w:hyperlink w:anchor="_Toc126644748" w:history="1">
            <w:r w:rsidR="00D35BBA" w:rsidRPr="001674B1">
              <w:rPr>
                <w:rStyle w:val="Hyperlink"/>
                <w:noProof/>
              </w:rPr>
              <w:t>Section I:</w:t>
            </w:r>
            <w:r w:rsidR="00D35BBA">
              <w:rPr>
                <w:rFonts w:eastAsiaTheme="minorEastAsia"/>
                <w:noProof/>
              </w:rPr>
              <w:tab/>
            </w:r>
            <w:r w:rsidR="00D35BBA" w:rsidRPr="001674B1">
              <w:rPr>
                <w:rStyle w:val="Hyperlink"/>
                <w:noProof/>
              </w:rPr>
              <w:t>Description of Project</w:t>
            </w:r>
            <w:r w:rsidR="00D35BBA">
              <w:rPr>
                <w:noProof/>
                <w:webHidden/>
              </w:rPr>
              <w:tab/>
            </w:r>
            <w:r w:rsidR="00D35BBA">
              <w:rPr>
                <w:noProof/>
                <w:webHidden/>
              </w:rPr>
              <w:fldChar w:fldCharType="begin"/>
            </w:r>
            <w:r w:rsidR="00D35BBA">
              <w:rPr>
                <w:noProof/>
                <w:webHidden/>
              </w:rPr>
              <w:instrText xml:space="preserve"> PAGEREF _Toc126644748 \h </w:instrText>
            </w:r>
            <w:r w:rsidR="00D35BBA">
              <w:rPr>
                <w:noProof/>
                <w:webHidden/>
              </w:rPr>
            </w:r>
            <w:r w:rsidR="00D35BBA">
              <w:rPr>
                <w:noProof/>
                <w:webHidden/>
              </w:rPr>
              <w:fldChar w:fldCharType="separate"/>
            </w:r>
            <w:r w:rsidR="00D35BBA">
              <w:rPr>
                <w:noProof/>
                <w:webHidden/>
              </w:rPr>
              <w:t>4</w:t>
            </w:r>
            <w:r w:rsidR="00D35BBA">
              <w:rPr>
                <w:noProof/>
                <w:webHidden/>
              </w:rPr>
              <w:fldChar w:fldCharType="end"/>
            </w:r>
          </w:hyperlink>
        </w:p>
        <w:p w14:paraId="740C5AEE" w14:textId="51F08741" w:rsidR="00D35BBA" w:rsidRDefault="00000000">
          <w:pPr>
            <w:pStyle w:val="TOC2"/>
            <w:rPr>
              <w:rFonts w:eastAsiaTheme="minorEastAsia"/>
              <w:noProof/>
            </w:rPr>
          </w:pPr>
          <w:hyperlink w:anchor="_Toc126644749" w:history="1">
            <w:r w:rsidR="00D35BBA" w:rsidRPr="001674B1">
              <w:rPr>
                <w:rStyle w:val="Hyperlink"/>
                <w:noProof/>
              </w:rPr>
              <w:t>Introduction</w:t>
            </w:r>
            <w:r w:rsidR="00D35BBA">
              <w:rPr>
                <w:noProof/>
                <w:webHidden/>
              </w:rPr>
              <w:tab/>
            </w:r>
            <w:r w:rsidR="00D35BBA">
              <w:rPr>
                <w:noProof/>
                <w:webHidden/>
              </w:rPr>
              <w:fldChar w:fldCharType="begin"/>
            </w:r>
            <w:r w:rsidR="00D35BBA">
              <w:rPr>
                <w:noProof/>
                <w:webHidden/>
              </w:rPr>
              <w:instrText xml:space="preserve"> PAGEREF _Toc126644749 \h </w:instrText>
            </w:r>
            <w:r w:rsidR="00D35BBA">
              <w:rPr>
                <w:noProof/>
                <w:webHidden/>
              </w:rPr>
            </w:r>
            <w:r w:rsidR="00D35BBA">
              <w:rPr>
                <w:noProof/>
                <w:webHidden/>
              </w:rPr>
              <w:fldChar w:fldCharType="separate"/>
            </w:r>
            <w:r w:rsidR="00D35BBA">
              <w:rPr>
                <w:noProof/>
                <w:webHidden/>
              </w:rPr>
              <w:t>4</w:t>
            </w:r>
            <w:r w:rsidR="00D35BBA">
              <w:rPr>
                <w:noProof/>
                <w:webHidden/>
              </w:rPr>
              <w:fldChar w:fldCharType="end"/>
            </w:r>
          </w:hyperlink>
        </w:p>
        <w:p w14:paraId="19095818" w14:textId="152B4D18" w:rsidR="00D35BBA" w:rsidRDefault="00000000">
          <w:pPr>
            <w:pStyle w:val="TOC2"/>
            <w:rPr>
              <w:rFonts w:eastAsiaTheme="minorEastAsia"/>
              <w:noProof/>
            </w:rPr>
          </w:pPr>
          <w:hyperlink w:anchor="_Toc126644750" w:history="1">
            <w:r w:rsidR="00D35BBA" w:rsidRPr="001674B1">
              <w:rPr>
                <w:rStyle w:val="Hyperlink"/>
                <w:noProof/>
              </w:rPr>
              <w:t>Purpose</w:t>
            </w:r>
            <w:r w:rsidR="00D35BBA">
              <w:rPr>
                <w:noProof/>
                <w:webHidden/>
              </w:rPr>
              <w:tab/>
            </w:r>
            <w:r w:rsidR="00D35BBA">
              <w:rPr>
                <w:noProof/>
                <w:webHidden/>
              </w:rPr>
              <w:fldChar w:fldCharType="begin"/>
            </w:r>
            <w:r w:rsidR="00D35BBA">
              <w:rPr>
                <w:noProof/>
                <w:webHidden/>
              </w:rPr>
              <w:instrText xml:space="preserve"> PAGEREF _Toc126644750 \h </w:instrText>
            </w:r>
            <w:r w:rsidR="00D35BBA">
              <w:rPr>
                <w:noProof/>
                <w:webHidden/>
              </w:rPr>
            </w:r>
            <w:r w:rsidR="00D35BBA">
              <w:rPr>
                <w:noProof/>
                <w:webHidden/>
              </w:rPr>
              <w:fldChar w:fldCharType="separate"/>
            </w:r>
            <w:r w:rsidR="00D35BBA">
              <w:rPr>
                <w:noProof/>
                <w:webHidden/>
              </w:rPr>
              <w:t>4</w:t>
            </w:r>
            <w:r w:rsidR="00D35BBA">
              <w:rPr>
                <w:noProof/>
                <w:webHidden/>
              </w:rPr>
              <w:fldChar w:fldCharType="end"/>
            </w:r>
          </w:hyperlink>
        </w:p>
        <w:p w14:paraId="16855F79" w14:textId="104B1594" w:rsidR="00D35BBA" w:rsidRDefault="00000000">
          <w:pPr>
            <w:pStyle w:val="TOC2"/>
            <w:rPr>
              <w:rFonts w:eastAsiaTheme="minorEastAsia"/>
              <w:noProof/>
            </w:rPr>
          </w:pPr>
          <w:hyperlink w:anchor="_Toc126644751" w:history="1">
            <w:r w:rsidR="00D35BBA" w:rsidRPr="001674B1">
              <w:rPr>
                <w:rStyle w:val="Hyperlink"/>
                <w:noProof/>
              </w:rPr>
              <w:t>Eligible Recipients</w:t>
            </w:r>
            <w:r w:rsidR="00D35BBA">
              <w:rPr>
                <w:noProof/>
                <w:webHidden/>
              </w:rPr>
              <w:tab/>
            </w:r>
            <w:r w:rsidR="00D35BBA">
              <w:rPr>
                <w:noProof/>
                <w:webHidden/>
              </w:rPr>
              <w:fldChar w:fldCharType="begin"/>
            </w:r>
            <w:r w:rsidR="00D35BBA">
              <w:rPr>
                <w:noProof/>
                <w:webHidden/>
              </w:rPr>
              <w:instrText xml:space="preserve"> PAGEREF _Toc126644751 \h </w:instrText>
            </w:r>
            <w:r w:rsidR="00D35BBA">
              <w:rPr>
                <w:noProof/>
                <w:webHidden/>
              </w:rPr>
            </w:r>
            <w:r w:rsidR="00D35BBA">
              <w:rPr>
                <w:noProof/>
                <w:webHidden/>
              </w:rPr>
              <w:fldChar w:fldCharType="separate"/>
            </w:r>
            <w:r w:rsidR="00D35BBA">
              <w:rPr>
                <w:noProof/>
                <w:webHidden/>
              </w:rPr>
              <w:t>5</w:t>
            </w:r>
            <w:r w:rsidR="00D35BBA">
              <w:rPr>
                <w:noProof/>
                <w:webHidden/>
              </w:rPr>
              <w:fldChar w:fldCharType="end"/>
            </w:r>
          </w:hyperlink>
        </w:p>
        <w:p w14:paraId="15AC54C4" w14:textId="31B624B2" w:rsidR="00D35BBA" w:rsidRDefault="00000000">
          <w:pPr>
            <w:pStyle w:val="TOC2"/>
            <w:rPr>
              <w:rFonts w:eastAsiaTheme="minorEastAsia"/>
              <w:noProof/>
            </w:rPr>
          </w:pPr>
          <w:hyperlink w:anchor="_Toc126644752" w:history="1">
            <w:r w:rsidR="00D35BBA" w:rsidRPr="001674B1">
              <w:rPr>
                <w:rStyle w:val="Hyperlink"/>
                <w:noProof/>
              </w:rPr>
              <w:t>Conditions of Subgrant Award</w:t>
            </w:r>
            <w:r w:rsidR="00D35BBA">
              <w:rPr>
                <w:noProof/>
                <w:webHidden/>
              </w:rPr>
              <w:tab/>
            </w:r>
            <w:r w:rsidR="00D35BBA">
              <w:rPr>
                <w:noProof/>
                <w:webHidden/>
              </w:rPr>
              <w:fldChar w:fldCharType="begin"/>
            </w:r>
            <w:r w:rsidR="00D35BBA">
              <w:rPr>
                <w:noProof/>
                <w:webHidden/>
              </w:rPr>
              <w:instrText xml:space="preserve"> PAGEREF _Toc126644752 \h </w:instrText>
            </w:r>
            <w:r w:rsidR="00D35BBA">
              <w:rPr>
                <w:noProof/>
                <w:webHidden/>
              </w:rPr>
            </w:r>
            <w:r w:rsidR="00D35BBA">
              <w:rPr>
                <w:noProof/>
                <w:webHidden/>
              </w:rPr>
              <w:fldChar w:fldCharType="separate"/>
            </w:r>
            <w:r w:rsidR="00D35BBA">
              <w:rPr>
                <w:noProof/>
                <w:webHidden/>
              </w:rPr>
              <w:t>5</w:t>
            </w:r>
            <w:r w:rsidR="00D35BBA">
              <w:rPr>
                <w:noProof/>
                <w:webHidden/>
              </w:rPr>
              <w:fldChar w:fldCharType="end"/>
            </w:r>
          </w:hyperlink>
        </w:p>
        <w:p w14:paraId="0F3C9256" w14:textId="26D2C7CD" w:rsidR="00D35BBA" w:rsidRDefault="00000000">
          <w:pPr>
            <w:pStyle w:val="TOC1"/>
            <w:rPr>
              <w:rFonts w:eastAsiaTheme="minorEastAsia"/>
              <w:noProof/>
            </w:rPr>
          </w:pPr>
          <w:hyperlink w:anchor="_Toc126644753" w:history="1">
            <w:r w:rsidR="00D35BBA" w:rsidRPr="001674B1">
              <w:rPr>
                <w:rStyle w:val="Hyperlink"/>
                <w:noProof/>
              </w:rPr>
              <w:t>Section II:</w:t>
            </w:r>
            <w:r w:rsidR="00D35BBA">
              <w:rPr>
                <w:rFonts w:eastAsiaTheme="minorEastAsia"/>
                <w:noProof/>
              </w:rPr>
              <w:tab/>
            </w:r>
            <w:r w:rsidR="00D35BBA" w:rsidRPr="001674B1">
              <w:rPr>
                <w:rStyle w:val="Hyperlink"/>
                <w:noProof/>
              </w:rPr>
              <w:t>General Grant Information</w:t>
            </w:r>
            <w:r w:rsidR="00D35BBA">
              <w:rPr>
                <w:noProof/>
                <w:webHidden/>
              </w:rPr>
              <w:tab/>
            </w:r>
            <w:r w:rsidR="00D35BBA">
              <w:rPr>
                <w:noProof/>
                <w:webHidden/>
              </w:rPr>
              <w:fldChar w:fldCharType="begin"/>
            </w:r>
            <w:r w:rsidR="00D35BBA">
              <w:rPr>
                <w:noProof/>
                <w:webHidden/>
              </w:rPr>
              <w:instrText xml:space="preserve"> PAGEREF _Toc126644753 \h </w:instrText>
            </w:r>
            <w:r w:rsidR="00D35BBA">
              <w:rPr>
                <w:noProof/>
                <w:webHidden/>
              </w:rPr>
            </w:r>
            <w:r w:rsidR="00D35BBA">
              <w:rPr>
                <w:noProof/>
                <w:webHidden/>
              </w:rPr>
              <w:fldChar w:fldCharType="separate"/>
            </w:r>
            <w:r w:rsidR="00D35BBA">
              <w:rPr>
                <w:noProof/>
                <w:webHidden/>
              </w:rPr>
              <w:t>6</w:t>
            </w:r>
            <w:r w:rsidR="00D35BBA">
              <w:rPr>
                <w:noProof/>
                <w:webHidden/>
              </w:rPr>
              <w:fldChar w:fldCharType="end"/>
            </w:r>
          </w:hyperlink>
        </w:p>
        <w:p w14:paraId="21C6AA63" w14:textId="74A7CCFE" w:rsidR="00D35BBA" w:rsidRDefault="00000000">
          <w:pPr>
            <w:pStyle w:val="TOC2"/>
            <w:rPr>
              <w:rFonts w:eastAsiaTheme="minorEastAsia"/>
              <w:noProof/>
            </w:rPr>
          </w:pPr>
          <w:hyperlink w:anchor="_Toc126644754" w:history="1">
            <w:r w:rsidR="00D35BBA" w:rsidRPr="001674B1">
              <w:rPr>
                <w:rStyle w:val="Hyperlink"/>
                <w:noProof/>
              </w:rPr>
              <w:t>Available Funding and Related Conditions</w:t>
            </w:r>
            <w:r w:rsidR="00D35BBA">
              <w:rPr>
                <w:noProof/>
                <w:webHidden/>
              </w:rPr>
              <w:tab/>
            </w:r>
            <w:r w:rsidR="00D35BBA">
              <w:rPr>
                <w:noProof/>
                <w:webHidden/>
              </w:rPr>
              <w:fldChar w:fldCharType="begin"/>
            </w:r>
            <w:r w:rsidR="00D35BBA">
              <w:rPr>
                <w:noProof/>
                <w:webHidden/>
              </w:rPr>
              <w:instrText xml:space="preserve"> PAGEREF _Toc126644754 \h </w:instrText>
            </w:r>
            <w:r w:rsidR="00D35BBA">
              <w:rPr>
                <w:noProof/>
                <w:webHidden/>
              </w:rPr>
            </w:r>
            <w:r w:rsidR="00D35BBA">
              <w:rPr>
                <w:noProof/>
                <w:webHidden/>
              </w:rPr>
              <w:fldChar w:fldCharType="separate"/>
            </w:r>
            <w:r w:rsidR="00D35BBA">
              <w:rPr>
                <w:noProof/>
                <w:webHidden/>
              </w:rPr>
              <w:t>6</w:t>
            </w:r>
            <w:r w:rsidR="00D35BBA">
              <w:rPr>
                <w:noProof/>
                <w:webHidden/>
              </w:rPr>
              <w:fldChar w:fldCharType="end"/>
            </w:r>
          </w:hyperlink>
        </w:p>
        <w:p w14:paraId="5D8353D5" w14:textId="1DC75AC6" w:rsidR="00D35BBA" w:rsidRDefault="00000000">
          <w:pPr>
            <w:pStyle w:val="TOC2"/>
            <w:rPr>
              <w:rFonts w:eastAsiaTheme="minorEastAsia"/>
              <w:noProof/>
            </w:rPr>
          </w:pPr>
          <w:hyperlink w:anchor="_Toc126644755" w:history="1">
            <w:r w:rsidR="00D35BBA" w:rsidRPr="001674B1">
              <w:rPr>
                <w:rStyle w:val="Hyperlink"/>
                <w:noProof/>
              </w:rPr>
              <w:t>Funding Period</w:t>
            </w:r>
            <w:r w:rsidR="00D35BBA">
              <w:rPr>
                <w:noProof/>
                <w:webHidden/>
              </w:rPr>
              <w:tab/>
            </w:r>
            <w:r w:rsidR="00D35BBA">
              <w:rPr>
                <w:noProof/>
                <w:webHidden/>
              </w:rPr>
              <w:fldChar w:fldCharType="begin"/>
            </w:r>
            <w:r w:rsidR="00D35BBA">
              <w:rPr>
                <w:noProof/>
                <w:webHidden/>
              </w:rPr>
              <w:instrText xml:space="preserve"> PAGEREF _Toc126644755 \h </w:instrText>
            </w:r>
            <w:r w:rsidR="00D35BBA">
              <w:rPr>
                <w:noProof/>
                <w:webHidden/>
              </w:rPr>
            </w:r>
            <w:r w:rsidR="00D35BBA">
              <w:rPr>
                <w:noProof/>
                <w:webHidden/>
              </w:rPr>
              <w:fldChar w:fldCharType="separate"/>
            </w:r>
            <w:r w:rsidR="00D35BBA">
              <w:rPr>
                <w:noProof/>
                <w:webHidden/>
              </w:rPr>
              <w:t>6</w:t>
            </w:r>
            <w:r w:rsidR="00D35BBA">
              <w:rPr>
                <w:noProof/>
                <w:webHidden/>
              </w:rPr>
              <w:fldChar w:fldCharType="end"/>
            </w:r>
          </w:hyperlink>
        </w:p>
        <w:p w14:paraId="1233F13E" w14:textId="45B12711" w:rsidR="00D35BBA" w:rsidRDefault="00000000">
          <w:pPr>
            <w:pStyle w:val="TOC2"/>
            <w:rPr>
              <w:rFonts w:eastAsiaTheme="minorEastAsia"/>
              <w:noProof/>
            </w:rPr>
          </w:pPr>
          <w:hyperlink w:anchor="_Toc126644756" w:history="1">
            <w:r w:rsidR="00D35BBA" w:rsidRPr="001674B1">
              <w:rPr>
                <w:rStyle w:val="Hyperlink"/>
                <w:noProof/>
              </w:rPr>
              <w:t>Grant Application Process Timelines</w:t>
            </w:r>
            <w:r w:rsidR="00D35BBA">
              <w:rPr>
                <w:noProof/>
                <w:webHidden/>
              </w:rPr>
              <w:tab/>
            </w:r>
            <w:r w:rsidR="00D35BBA">
              <w:rPr>
                <w:noProof/>
                <w:webHidden/>
              </w:rPr>
              <w:fldChar w:fldCharType="begin"/>
            </w:r>
            <w:r w:rsidR="00D35BBA">
              <w:rPr>
                <w:noProof/>
                <w:webHidden/>
              </w:rPr>
              <w:instrText xml:space="preserve"> PAGEREF _Toc126644756 \h </w:instrText>
            </w:r>
            <w:r w:rsidR="00D35BBA">
              <w:rPr>
                <w:noProof/>
                <w:webHidden/>
              </w:rPr>
            </w:r>
            <w:r w:rsidR="00D35BBA">
              <w:rPr>
                <w:noProof/>
                <w:webHidden/>
              </w:rPr>
              <w:fldChar w:fldCharType="separate"/>
            </w:r>
            <w:r w:rsidR="00D35BBA">
              <w:rPr>
                <w:noProof/>
                <w:webHidden/>
              </w:rPr>
              <w:t>7</w:t>
            </w:r>
            <w:r w:rsidR="00D35BBA">
              <w:rPr>
                <w:noProof/>
                <w:webHidden/>
              </w:rPr>
              <w:fldChar w:fldCharType="end"/>
            </w:r>
          </w:hyperlink>
        </w:p>
        <w:p w14:paraId="6DBA8959" w14:textId="31BEA783" w:rsidR="00D35BBA" w:rsidRDefault="00000000">
          <w:pPr>
            <w:pStyle w:val="TOC2"/>
            <w:rPr>
              <w:rFonts w:eastAsiaTheme="minorEastAsia"/>
              <w:noProof/>
            </w:rPr>
          </w:pPr>
          <w:hyperlink w:anchor="_Toc126644757" w:history="1">
            <w:r w:rsidR="00D35BBA" w:rsidRPr="001674B1">
              <w:rPr>
                <w:rStyle w:val="Hyperlink"/>
                <w:noProof/>
              </w:rPr>
              <w:t>Application</w:t>
            </w:r>
            <w:r w:rsidR="00D35BBA">
              <w:rPr>
                <w:noProof/>
                <w:webHidden/>
              </w:rPr>
              <w:tab/>
            </w:r>
            <w:r w:rsidR="00D35BBA">
              <w:rPr>
                <w:noProof/>
                <w:webHidden/>
              </w:rPr>
              <w:fldChar w:fldCharType="begin"/>
            </w:r>
            <w:r w:rsidR="00D35BBA">
              <w:rPr>
                <w:noProof/>
                <w:webHidden/>
              </w:rPr>
              <w:instrText xml:space="preserve"> PAGEREF _Toc126644757 \h </w:instrText>
            </w:r>
            <w:r w:rsidR="00D35BBA">
              <w:rPr>
                <w:noProof/>
                <w:webHidden/>
              </w:rPr>
            </w:r>
            <w:r w:rsidR="00D35BBA">
              <w:rPr>
                <w:noProof/>
                <w:webHidden/>
              </w:rPr>
              <w:fldChar w:fldCharType="separate"/>
            </w:r>
            <w:r w:rsidR="00D35BBA">
              <w:rPr>
                <w:noProof/>
                <w:webHidden/>
              </w:rPr>
              <w:t>7</w:t>
            </w:r>
            <w:r w:rsidR="00D35BBA">
              <w:rPr>
                <w:noProof/>
                <w:webHidden/>
              </w:rPr>
              <w:fldChar w:fldCharType="end"/>
            </w:r>
          </w:hyperlink>
        </w:p>
        <w:p w14:paraId="28341385" w14:textId="6EE40EC3" w:rsidR="00D35BBA" w:rsidRDefault="00000000">
          <w:pPr>
            <w:pStyle w:val="TOC2"/>
            <w:rPr>
              <w:rFonts w:eastAsiaTheme="minorEastAsia"/>
              <w:noProof/>
            </w:rPr>
          </w:pPr>
          <w:hyperlink w:anchor="_Toc126644758" w:history="1">
            <w:r w:rsidR="00D35BBA" w:rsidRPr="001674B1">
              <w:rPr>
                <w:rStyle w:val="Hyperlink"/>
                <w:noProof/>
              </w:rPr>
              <w:t>Application Review Process</w:t>
            </w:r>
            <w:r w:rsidR="00D35BBA">
              <w:rPr>
                <w:noProof/>
                <w:webHidden/>
              </w:rPr>
              <w:tab/>
            </w:r>
            <w:r w:rsidR="00D35BBA">
              <w:rPr>
                <w:noProof/>
                <w:webHidden/>
              </w:rPr>
              <w:fldChar w:fldCharType="begin"/>
            </w:r>
            <w:r w:rsidR="00D35BBA">
              <w:rPr>
                <w:noProof/>
                <w:webHidden/>
              </w:rPr>
              <w:instrText xml:space="preserve"> PAGEREF _Toc126644758 \h </w:instrText>
            </w:r>
            <w:r w:rsidR="00D35BBA">
              <w:rPr>
                <w:noProof/>
                <w:webHidden/>
              </w:rPr>
            </w:r>
            <w:r w:rsidR="00D35BBA">
              <w:rPr>
                <w:noProof/>
                <w:webHidden/>
              </w:rPr>
              <w:fldChar w:fldCharType="separate"/>
            </w:r>
            <w:r w:rsidR="00D35BBA">
              <w:rPr>
                <w:noProof/>
                <w:webHidden/>
              </w:rPr>
              <w:t>9</w:t>
            </w:r>
            <w:r w:rsidR="00D35BBA">
              <w:rPr>
                <w:noProof/>
                <w:webHidden/>
              </w:rPr>
              <w:fldChar w:fldCharType="end"/>
            </w:r>
          </w:hyperlink>
        </w:p>
        <w:p w14:paraId="70DD9647" w14:textId="68553B4A" w:rsidR="00D35BBA" w:rsidRDefault="00000000">
          <w:pPr>
            <w:pStyle w:val="TOC2"/>
            <w:rPr>
              <w:rFonts w:eastAsiaTheme="minorEastAsia"/>
              <w:noProof/>
            </w:rPr>
          </w:pPr>
          <w:hyperlink w:anchor="_Toc126644759" w:history="1">
            <w:r w:rsidR="00D35BBA" w:rsidRPr="001674B1">
              <w:rPr>
                <w:rStyle w:val="Hyperlink"/>
                <w:rFonts w:eastAsia="Times New Roman"/>
                <w:noProof/>
              </w:rPr>
              <w:t>Appeals Process</w:t>
            </w:r>
            <w:r w:rsidR="00D35BBA">
              <w:rPr>
                <w:noProof/>
                <w:webHidden/>
              </w:rPr>
              <w:tab/>
            </w:r>
            <w:r w:rsidR="00D35BBA">
              <w:rPr>
                <w:noProof/>
                <w:webHidden/>
              </w:rPr>
              <w:fldChar w:fldCharType="begin"/>
            </w:r>
            <w:r w:rsidR="00D35BBA">
              <w:rPr>
                <w:noProof/>
                <w:webHidden/>
              </w:rPr>
              <w:instrText xml:space="preserve"> PAGEREF _Toc126644759 \h </w:instrText>
            </w:r>
            <w:r w:rsidR="00D35BBA">
              <w:rPr>
                <w:noProof/>
                <w:webHidden/>
              </w:rPr>
            </w:r>
            <w:r w:rsidR="00D35BBA">
              <w:rPr>
                <w:noProof/>
                <w:webHidden/>
              </w:rPr>
              <w:fldChar w:fldCharType="separate"/>
            </w:r>
            <w:r w:rsidR="00D35BBA">
              <w:rPr>
                <w:noProof/>
                <w:webHidden/>
              </w:rPr>
              <w:t>9</w:t>
            </w:r>
            <w:r w:rsidR="00D35BBA">
              <w:rPr>
                <w:noProof/>
                <w:webHidden/>
              </w:rPr>
              <w:fldChar w:fldCharType="end"/>
            </w:r>
          </w:hyperlink>
        </w:p>
        <w:p w14:paraId="7FDB0E23" w14:textId="5ECEC55D" w:rsidR="00D35BBA" w:rsidRDefault="00000000">
          <w:pPr>
            <w:pStyle w:val="TOC1"/>
            <w:rPr>
              <w:rFonts w:eastAsiaTheme="minorEastAsia"/>
              <w:noProof/>
            </w:rPr>
          </w:pPr>
          <w:hyperlink w:anchor="_Toc126644760" w:history="1">
            <w:r w:rsidR="00D35BBA" w:rsidRPr="001674B1">
              <w:rPr>
                <w:rStyle w:val="Hyperlink"/>
                <w:noProof/>
              </w:rPr>
              <w:t>Section III:</w:t>
            </w:r>
            <w:r w:rsidR="00D35BBA">
              <w:rPr>
                <w:rFonts w:eastAsiaTheme="minorEastAsia"/>
                <w:noProof/>
              </w:rPr>
              <w:tab/>
            </w:r>
            <w:r w:rsidR="00D35BBA" w:rsidRPr="001674B1">
              <w:rPr>
                <w:rStyle w:val="Hyperlink"/>
                <w:noProof/>
              </w:rPr>
              <w:t>Application Directions</w:t>
            </w:r>
            <w:r w:rsidR="00D35BBA">
              <w:rPr>
                <w:noProof/>
                <w:webHidden/>
              </w:rPr>
              <w:tab/>
            </w:r>
            <w:r w:rsidR="00D35BBA">
              <w:rPr>
                <w:noProof/>
                <w:webHidden/>
              </w:rPr>
              <w:fldChar w:fldCharType="begin"/>
            </w:r>
            <w:r w:rsidR="00D35BBA">
              <w:rPr>
                <w:noProof/>
                <w:webHidden/>
              </w:rPr>
              <w:instrText xml:space="preserve"> PAGEREF _Toc126644760 \h </w:instrText>
            </w:r>
            <w:r w:rsidR="00D35BBA">
              <w:rPr>
                <w:noProof/>
                <w:webHidden/>
              </w:rPr>
            </w:r>
            <w:r w:rsidR="00D35BBA">
              <w:rPr>
                <w:noProof/>
                <w:webHidden/>
              </w:rPr>
              <w:fldChar w:fldCharType="separate"/>
            </w:r>
            <w:r w:rsidR="00D35BBA">
              <w:rPr>
                <w:noProof/>
                <w:webHidden/>
              </w:rPr>
              <w:t>9</w:t>
            </w:r>
            <w:r w:rsidR="00D35BBA">
              <w:rPr>
                <w:noProof/>
                <w:webHidden/>
              </w:rPr>
              <w:fldChar w:fldCharType="end"/>
            </w:r>
          </w:hyperlink>
        </w:p>
        <w:p w14:paraId="11BA47BC" w14:textId="5776FF8C" w:rsidR="00D35BBA" w:rsidRDefault="00000000">
          <w:pPr>
            <w:pStyle w:val="TOC2"/>
            <w:rPr>
              <w:rFonts w:eastAsiaTheme="minorEastAsia"/>
              <w:noProof/>
            </w:rPr>
          </w:pPr>
          <w:hyperlink w:anchor="_Toc126644761" w:history="1">
            <w:r w:rsidR="00D35BBA" w:rsidRPr="001674B1">
              <w:rPr>
                <w:rStyle w:val="Hyperlink"/>
                <w:noProof/>
              </w:rPr>
              <w:t>Cover Page and Table of Contents (15 Points)</w:t>
            </w:r>
            <w:r w:rsidR="00D35BBA">
              <w:rPr>
                <w:noProof/>
                <w:webHidden/>
              </w:rPr>
              <w:tab/>
            </w:r>
            <w:r w:rsidR="00D35BBA">
              <w:rPr>
                <w:noProof/>
                <w:webHidden/>
              </w:rPr>
              <w:fldChar w:fldCharType="begin"/>
            </w:r>
            <w:r w:rsidR="00D35BBA">
              <w:rPr>
                <w:noProof/>
                <w:webHidden/>
              </w:rPr>
              <w:instrText xml:space="preserve"> PAGEREF _Toc126644761 \h </w:instrText>
            </w:r>
            <w:r w:rsidR="00D35BBA">
              <w:rPr>
                <w:noProof/>
                <w:webHidden/>
              </w:rPr>
            </w:r>
            <w:r w:rsidR="00D35BBA">
              <w:rPr>
                <w:noProof/>
                <w:webHidden/>
              </w:rPr>
              <w:fldChar w:fldCharType="separate"/>
            </w:r>
            <w:r w:rsidR="00D35BBA">
              <w:rPr>
                <w:noProof/>
                <w:webHidden/>
              </w:rPr>
              <w:t>9</w:t>
            </w:r>
            <w:r w:rsidR="00D35BBA">
              <w:rPr>
                <w:noProof/>
                <w:webHidden/>
              </w:rPr>
              <w:fldChar w:fldCharType="end"/>
            </w:r>
          </w:hyperlink>
        </w:p>
        <w:p w14:paraId="325EA3E1" w14:textId="0BBC35D2" w:rsidR="00D35BBA" w:rsidRDefault="00000000">
          <w:pPr>
            <w:pStyle w:val="TOC2"/>
            <w:rPr>
              <w:rFonts w:eastAsiaTheme="minorEastAsia"/>
              <w:noProof/>
            </w:rPr>
          </w:pPr>
          <w:hyperlink w:anchor="_Toc126644762" w:history="1">
            <w:r w:rsidR="00D35BBA" w:rsidRPr="001674B1">
              <w:rPr>
                <w:rStyle w:val="Hyperlink"/>
                <w:noProof/>
              </w:rPr>
              <w:t>Part A: Need for the Project (50 points)</w:t>
            </w:r>
            <w:r w:rsidR="00D35BBA">
              <w:rPr>
                <w:noProof/>
                <w:webHidden/>
              </w:rPr>
              <w:tab/>
            </w:r>
            <w:r w:rsidR="00D35BBA">
              <w:rPr>
                <w:noProof/>
                <w:webHidden/>
              </w:rPr>
              <w:fldChar w:fldCharType="begin"/>
            </w:r>
            <w:r w:rsidR="00D35BBA">
              <w:rPr>
                <w:noProof/>
                <w:webHidden/>
              </w:rPr>
              <w:instrText xml:space="preserve"> PAGEREF _Toc126644762 \h </w:instrText>
            </w:r>
            <w:r w:rsidR="00D35BBA">
              <w:rPr>
                <w:noProof/>
                <w:webHidden/>
              </w:rPr>
            </w:r>
            <w:r w:rsidR="00D35BBA">
              <w:rPr>
                <w:noProof/>
                <w:webHidden/>
              </w:rPr>
              <w:fldChar w:fldCharType="separate"/>
            </w:r>
            <w:r w:rsidR="00D35BBA">
              <w:rPr>
                <w:noProof/>
                <w:webHidden/>
              </w:rPr>
              <w:t>9</w:t>
            </w:r>
            <w:r w:rsidR="00D35BBA">
              <w:rPr>
                <w:noProof/>
                <w:webHidden/>
              </w:rPr>
              <w:fldChar w:fldCharType="end"/>
            </w:r>
          </w:hyperlink>
        </w:p>
        <w:p w14:paraId="73C1CB7F" w14:textId="5B7DB70C" w:rsidR="00D35BBA" w:rsidRDefault="00000000">
          <w:pPr>
            <w:pStyle w:val="TOC2"/>
            <w:rPr>
              <w:rFonts w:eastAsiaTheme="minorEastAsia"/>
              <w:noProof/>
            </w:rPr>
          </w:pPr>
          <w:hyperlink w:anchor="_Toc126644763" w:history="1">
            <w:r w:rsidR="00D35BBA" w:rsidRPr="001674B1">
              <w:rPr>
                <w:rStyle w:val="Hyperlink"/>
                <w:noProof/>
              </w:rPr>
              <w:t>Part B: Program Details (70 points)</w:t>
            </w:r>
            <w:r w:rsidR="00D35BBA">
              <w:rPr>
                <w:noProof/>
                <w:webHidden/>
              </w:rPr>
              <w:tab/>
            </w:r>
            <w:r w:rsidR="00D35BBA">
              <w:rPr>
                <w:noProof/>
                <w:webHidden/>
              </w:rPr>
              <w:fldChar w:fldCharType="begin"/>
            </w:r>
            <w:r w:rsidR="00D35BBA">
              <w:rPr>
                <w:noProof/>
                <w:webHidden/>
              </w:rPr>
              <w:instrText xml:space="preserve"> PAGEREF _Toc126644763 \h </w:instrText>
            </w:r>
            <w:r w:rsidR="00D35BBA">
              <w:rPr>
                <w:noProof/>
                <w:webHidden/>
              </w:rPr>
            </w:r>
            <w:r w:rsidR="00D35BBA">
              <w:rPr>
                <w:noProof/>
                <w:webHidden/>
              </w:rPr>
              <w:fldChar w:fldCharType="separate"/>
            </w:r>
            <w:r w:rsidR="00D35BBA">
              <w:rPr>
                <w:noProof/>
                <w:webHidden/>
              </w:rPr>
              <w:t>10</w:t>
            </w:r>
            <w:r w:rsidR="00D35BBA">
              <w:rPr>
                <w:noProof/>
                <w:webHidden/>
              </w:rPr>
              <w:fldChar w:fldCharType="end"/>
            </w:r>
          </w:hyperlink>
        </w:p>
        <w:p w14:paraId="6CA8C264" w14:textId="2FA27947" w:rsidR="00D35BBA" w:rsidRDefault="00000000">
          <w:pPr>
            <w:pStyle w:val="TOC2"/>
            <w:rPr>
              <w:rFonts w:eastAsiaTheme="minorEastAsia"/>
              <w:noProof/>
            </w:rPr>
          </w:pPr>
          <w:hyperlink w:anchor="_Toc126644764" w:history="1">
            <w:r w:rsidR="00D35BBA" w:rsidRPr="001674B1">
              <w:rPr>
                <w:rStyle w:val="Hyperlink"/>
                <w:noProof/>
              </w:rPr>
              <w:t>Part C: Evaluation (30 points)</w:t>
            </w:r>
            <w:r w:rsidR="00D35BBA">
              <w:rPr>
                <w:noProof/>
                <w:webHidden/>
              </w:rPr>
              <w:tab/>
            </w:r>
            <w:r w:rsidR="00D35BBA">
              <w:rPr>
                <w:noProof/>
                <w:webHidden/>
              </w:rPr>
              <w:fldChar w:fldCharType="begin"/>
            </w:r>
            <w:r w:rsidR="00D35BBA">
              <w:rPr>
                <w:noProof/>
                <w:webHidden/>
              </w:rPr>
              <w:instrText xml:space="preserve"> PAGEREF _Toc126644764 \h </w:instrText>
            </w:r>
            <w:r w:rsidR="00D35BBA">
              <w:rPr>
                <w:noProof/>
                <w:webHidden/>
              </w:rPr>
            </w:r>
            <w:r w:rsidR="00D35BBA">
              <w:rPr>
                <w:noProof/>
                <w:webHidden/>
              </w:rPr>
              <w:fldChar w:fldCharType="separate"/>
            </w:r>
            <w:r w:rsidR="00D35BBA">
              <w:rPr>
                <w:noProof/>
                <w:webHidden/>
              </w:rPr>
              <w:t>10</w:t>
            </w:r>
            <w:r w:rsidR="00D35BBA">
              <w:rPr>
                <w:noProof/>
                <w:webHidden/>
              </w:rPr>
              <w:fldChar w:fldCharType="end"/>
            </w:r>
          </w:hyperlink>
        </w:p>
        <w:p w14:paraId="21366EE4" w14:textId="62AD5A16" w:rsidR="00D35BBA" w:rsidRDefault="00000000">
          <w:pPr>
            <w:pStyle w:val="TOC2"/>
            <w:rPr>
              <w:rFonts w:eastAsiaTheme="minorEastAsia"/>
              <w:noProof/>
            </w:rPr>
          </w:pPr>
          <w:hyperlink w:anchor="_Toc126644765" w:history="1">
            <w:r w:rsidR="00D35BBA" w:rsidRPr="001674B1">
              <w:rPr>
                <w:rStyle w:val="Hyperlink"/>
                <w:noProof/>
              </w:rPr>
              <w:t>Part D: Budget, Narrative &amp; Summary (25 points) – Form 05-07-071</w:t>
            </w:r>
            <w:r w:rsidR="00D35BBA">
              <w:rPr>
                <w:noProof/>
                <w:webHidden/>
              </w:rPr>
              <w:tab/>
            </w:r>
            <w:r w:rsidR="00D35BBA">
              <w:rPr>
                <w:noProof/>
                <w:webHidden/>
              </w:rPr>
              <w:fldChar w:fldCharType="begin"/>
            </w:r>
            <w:r w:rsidR="00D35BBA">
              <w:rPr>
                <w:noProof/>
                <w:webHidden/>
              </w:rPr>
              <w:instrText xml:space="preserve"> PAGEREF _Toc126644765 \h </w:instrText>
            </w:r>
            <w:r w:rsidR="00D35BBA">
              <w:rPr>
                <w:noProof/>
                <w:webHidden/>
              </w:rPr>
            </w:r>
            <w:r w:rsidR="00D35BBA">
              <w:rPr>
                <w:noProof/>
                <w:webHidden/>
              </w:rPr>
              <w:fldChar w:fldCharType="separate"/>
            </w:r>
            <w:r w:rsidR="00D35BBA">
              <w:rPr>
                <w:noProof/>
                <w:webHidden/>
              </w:rPr>
              <w:t>10</w:t>
            </w:r>
            <w:r w:rsidR="00D35BBA">
              <w:rPr>
                <w:noProof/>
                <w:webHidden/>
              </w:rPr>
              <w:fldChar w:fldCharType="end"/>
            </w:r>
          </w:hyperlink>
        </w:p>
        <w:p w14:paraId="4048DE58" w14:textId="63D12126" w:rsidR="00D35BBA" w:rsidRDefault="00000000">
          <w:pPr>
            <w:pStyle w:val="TOC1"/>
            <w:rPr>
              <w:rFonts w:eastAsiaTheme="minorEastAsia"/>
              <w:noProof/>
            </w:rPr>
          </w:pPr>
          <w:hyperlink w:anchor="_Toc126644766" w:history="1">
            <w:r w:rsidR="00D35BBA" w:rsidRPr="001674B1">
              <w:rPr>
                <w:rStyle w:val="Hyperlink"/>
                <w:noProof/>
              </w:rPr>
              <w:t>Section IV:</w:t>
            </w:r>
            <w:r w:rsidR="00D35BBA">
              <w:rPr>
                <w:rFonts w:eastAsiaTheme="minorEastAsia"/>
                <w:noProof/>
              </w:rPr>
              <w:tab/>
            </w:r>
            <w:r w:rsidR="00D35BBA" w:rsidRPr="001674B1">
              <w:rPr>
                <w:rStyle w:val="Hyperlink"/>
                <w:noProof/>
              </w:rPr>
              <w:t>Appendices</w:t>
            </w:r>
            <w:r w:rsidR="00D35BBA">
              <w:rPr>
                <w:noProof/>
                <w:webHidden/>
              </w:rPr>
              <w:tab/>
            </w:r>
            <w:r w:rsidR="00D35BBA">
              <w:rPr>
                <w:noProof/>
                <w:webHidden/>
              </w:rPr>
              <w:fldChar w:fldCharType="begin"/>
            </w:r>
            <w:r w:rsidR="00D35BBA">
              <w:rPr>
                <w:noProof/>
                <w:webHidden/>
              </w:rPr>
              <w:instrText xml:space="preserve"> PAGEREF _Toc126644766 \h </w:instrText>
            </w:r>
            <w:r w:rsidR="00D35BBA">
              <w:rPr>
                <w:noProof/>
                <w:webHidden/>
              </w:rPr>
            </w:r>
            <w:r w:rsidR="00D35BBA">
              <w:rPr>
                <w:noProof/>
                <w:webHidden/>
              </w:rPr>
              <w:fldChar w:fldCharType="separate"/>
            </w:r>
            <w:r w:rsidR="00D35BBA">
              <w:rPr>
                <w:noProof/>
                <w:webHidden/>
              </w:rPr>
              <w:t>11</w:t>
            </w:r>
            <w:r w:rsidR="00D35BBA">
              <w:rPr>
                <w:noProof/>
                <w:webHidden/>
              </w:rPr>
              <w:fldChar w:fldCharType="end"/>
            </w:r>
          </w:hyperlink>
        </w:p>
        <w:p w14:paraId="4686B4AE" w14:textId="23147D71" w:rsidR="00D35BBA" w:rsidRDefault="00000000">
          <w:pPr>
            <w:pStyle w:val="TOC2"/>
            <w:rPr>
              <w:rFonts w:eastAsiaTheme="minorEastAsia"/>
              <w:noProof/>
            </w:rPr>
          </w:pPr>
          <w:hyperlink w:anchor="_Toc126644767" w:history="1">
            <w:r w:rsidR="00D35BBA" w:rsidRPr="001674B1">
              <w:rPr>
                <w:rStyle w:val="Hyperlink"/>
                <w:noProof/>
              </w:rPr>
              <w:t>Appendix A</w:t>
            </w:r>
            <w:r w:rsidR="00D35BBA">
              <w:rPr>
                <w:noProof/>
                <w:webHidden/>
              </w:rPr>
              <w:tab/>
            </w:r>
            <w:r w:rsidR="00D35BBA">
              <w:rPr>
                <w:noProof/>
                <w:webHidden/>
              </w:rPr>
              <w:fldChar w:fldCharType="begin"/>
            </w:r>
            <w:r w:rsidR="00D35BBA">
              <w:rPr>
                <w:noProof/>
                <w:webHidden/>
              </w:rPr>
              <w:instrText xml:space="preserve"> PAGEREF _Toc126644767 \h </w:instrText>
            </w:r>
            <w:r w:rsidR="00D35BBA">
              <w:rPr>
                <w:noProof/>
                <w:webHidden/>
              </w:rPr>
            </w:r>
            <w:r w:rsidR="00D35BBA">
              <w:rPr>
                <w:noProof/>
                <w:webHidden/>
              </w:rPr>
              <w:fldChar w:fldCharType="separate"/>
            </w:r>
            <w:r w:rsidR="00D35BBA">
              <w:rPr>
                <w:noProof/>
                <w:webHidden/>
              </w:rPr>
              <w:t>11</w:t>
            </w:r>
            <w:r w:rsidR="00D35BBA">
              <w:rPr>
                <w:noProof/>
                <w:webHidden/>
              </w:rPr>
              <w:fldChar w:fldCharType="end"/>
            </w:r>
          </w:hyperlink>
        </w:p>
        <w:p w14:paraId="38CE4177" w14:textId="43DAFDD5" w:rsidR="00D35BBA" w:rsidRDefault="00000000">
          <w:pPr>
            <w:pStyle w:val="TOC2"/>
            <w:rPr>
              <w:rFonts w:eastAsiaTheme="minorEastAsia"/>
              <w:noProof/>
            </w:rPr>
          </w:pPr>
          <w:hyperlink w:anchor="_Toc126644768" w:history="1">
            <w:r w:rsidR="00D35BBA" w:rsidRPr="001674B1">
              <w:rPr>
                <w:rStyle w:val="Hyperlink"/>
                <w:noProof/>
              </w:rPr>
              <w:t>Appendix B</w:t>
            </w:r>
            <w:r w:rsidR="00D35BBA">
              <w:rPr>
                <w:noProof/>
                <w:webHidden/>
              </w:rPr>
              <w:tab/>
            </w:r>
            <w:r w:rsidR="00D35BBA">
              <w:rPr>
                <w:noProof/>
                <w:webHidden/>
              </w:rPr>
              <w:fldChar w:fldCharType="begin"/>
            </w:r>
            <w:r w:rsidR="00D35BBA">
              <w:rPr>
                <w:noProof/>
                <w:webHidden/>
              </w:rPr>
              <w:instrText xml:space="preserve"> PAGEREF _Toc126644768 \h </w:instrText>
            </w:r>
            <w:r w:rsidR="00D35BBA">
              <w:rPr>
                <w:noProof/>
                <w:webHidden/>
              </w:rPr>
            </w:r>
            <w:r w:rsidR="00D35BBA">
              <w:rPr>
                <w:noProof/>
                <w:webHidden/>
              </w:rPr>
              <w:fldChar w:fldCharType="separate"/>
            </w:r>
            <w:r w:rsidR="00D35BBA">
              <w:rPr>
                <w:noProof/>
                <w:webHidden/>
              </w:rPr>
              <w:t>12</w:t>
            </w:r>
            <w:r w:rsidR="00D35BBA">
              <w:rPr>
                <w:noProof/>
                <w:webHidden/>
              </w:rPr>
              <w:fldChar w:fldCharType="end"/>
            </w:r>
          </w:hyperlink>
        </w:p>
        <w:p w14:paraId="5BB24C4B" w14:textId="40F29E8F" w:rsidR="00D35BBA" w:rsidRDefault="00000000">
          <w:pPr>
            <w:pStyle w:val="TOC2"/>
            <w:rPr>
              <w:rFonts w:eastAsiaTheme="minorEastAsia"/>
              <w:noProof/>
            </w:rPr>
          </w:pPr>
          <w:hyperlink w:anchor="_Toc126644769" w:history="1">
            <w:r w:rsidR="00D35BBA" w:rsidRPr="001674B1">
              <w:rPr>
                <w:rStyle w:val="Hyperlink"/>
                <w:noProof/>
              </w:rPr>
              <w:t>Appendix C</w:t>
            </w:r>
            <w:r w:rsidR="00D35BBA">
              <w:rPr>
                <w:noProof/>
                <w:webHidden/>
              </w:rPr>
              <w:tab/>
            </w:r>
            <w:r w:rsidR="00D35BBA">
              <w:rPr>
                <w:noProof/>
                <w:webHidden/>
              </w:rPr>
              <w:fldChar w:fldCharType="begin"/>
            </w:r>
            <w:r w:rsidR="00D35BBA">
              <w:rPr>
                <w:noProof/>
                <w:webHidden/>
              </w:rPr>
              <w:instrText xml:space="preserve"> PAGEREF _Toc126644769 \h </w:instrText>
            </w:r>
            <w:r w:rsidR="00D35BBA">
              <w:rPr>
                <w:noProof/>
                <w:webHidden/>
              </w:rPr>
            </w:r>
            <w:r w:rsidR="00D35BBA">
              <w:rPr>
                <w:noProof/>
                <w:webHidden/>
              </w:rPr>
              <w:fldChar w:fldCharType="separate"/>
            </w:r>
            <w:r w:rsidR="00D35BBA">
              <w:rPr>
                <w:noProof/>
                <w:webHidden/>
              </w:rPr>
              <w:t>13</w:t>
            </w:r>
            <w:r w:rsidR="00D35BBA">
              <w:rPr>
                <w:noProof/>
                <w:webHidden/>
              </w:rPr>
              <w:fldChar w:fldCharType="end"/>
            </w:r>
          </w:hyperlink>
        </w:p>
        <w:p w14:paraId="6225BFD2" w14:textId="0C117C08" w:rsidR="00D35BBA" w:rsidRDefault="00000000">
          <w:pPr>
            <w:pStyle w:val="TOC2"/>
            <w:rPr>
              <w:rFonts w:eastAsiaTheme="minorEastAsia"/>
              <w:noProof/>
            </w:rPr>
          </w:pPr>
          <w:hyperlink w:anchor="_Toc126644770" w:history="1">
            <w:r w:rsidR="00D35BBA" w:rsidRPr="001674B1">
              <w:rPr>
                <w:rStyle w:val="Hyperlink"/>
                <w:noProof/>
              </w:rPr>
              <w:t>Appendix D:</w:t>
            </w:r>
            <w:r w:rsidR="00D35BBA">
              <w:rPr>
                <w:noProof/>
                <w:webHidden/>
              </w:rPr>
              <w:tab/>
            </w:r>
            <w:r w:rsidR="00D35BBA">
              <w:rPr>
                <w:noProof/>
                <w:webHidden/>
              </w:rPr>
              <w:fldChar w:fldCharType="begin"/>
            </w:r>
            <w:r w:rsidR="00D35BBA">
              <w:rPr>
                <w:noProof/>
                <w:webHidden/>
              </w:rPr>
              <w:instrText xml:space="preserve"> PAGEREF _Toc126644770 \h </w:instrText>
            </w:r>
            <w:r w:rsidR="00D35BBA">
              <w:rPr>
                <w:noProof/>
                <w:webHidden/>
              </w:rPr>
            </w:r>
            <w:r w:rsidR="00D35BBA">
              <w:rPr>
                <w:noProof/>
                <w:webHidden/>
              </w:rPr>
              <w:fldChar w:fldCharType="separate"/>
            </w:r>
            <w:r w:rsidR="00D35BBA">
              <w:rPr>
                <w:noProof/>
                <w:webHidden/>
              </w:rPr>
              <w:t>14</w:t>
            </w:r>
            <w:r w:rsidR="00D35BBA">
              <w:rPr>
                <w:noProof/>
                <w:webHidden/>
              </w:rPr>
              <w:fldChar w:fldCharType="end"/>
            </w:r>
          </w:hyperlink>
        </w:p>
        <w:p w14:paraId="5D3CCEAD" w14:textId="2EE11085" w:rsidR="00D35BBA" w:rsidRDefault="00000000">
          <w:pPr>
            <w:pStyle w:val="TOC2"/>
            <w:rPr>
              <w:rFonts w:eastAsiaTheme="minorEastAsia"/>
              <w:noProof/>
            </w:rPr>
          </w:pPr>
          <w:hyperlink w:anchor="_Toc126644771" w:history="1">
            <w:r w:rsidR="00D35BBA" w:rsidRPr="001674B1">
              <w:rPr>
                <w:rStyle w:val="Hyperlink"/>
                <w:noProof/>
              </w:rPr>
              <w:t>Appendix E</w:t>
            </w:r>
            <w:r w:rsidR="00D35BBA">
              <w:rPr>
                <w:noProof/>
                <w:webHidden/>
              </w:rPr>
              <w:tab/>
            </w:r>
            <w:r w:rsidR="00D35BBA">
              <w:rPr>
                <w:noProof/>
                <w:webHidden/>
              </w:rPr>
              <w:fldChar w:fldCharType="begin"/>
            </w:r>
            <w:r w:rsidR="00D35BBA">
              <w:rPr>
                <w:noProof/>
                <w:webHidden/>
              </w:rPr>
              <w:instrText xml:space="preserve"> PAGEREF _Toc126644771 \h </w:instrText>
            </w:r>
            <w:r w:rsidR="00D35BBA">
              <w:rPr>
                <w:noProof/>
                <w:webHidden/>
              </w:rPr>
            </w:r>
            <w:r w:rsidR="00D35BBA">
              <w:rPr>
                <w:noProof/>
                <w:webHidden/>
              </w:rPr>
              <w:fldChar w:fldCharType="separate"/>
            </w:r>
            <w:r w:rsidR="00D35BBA">
              <w:rPr>
                <w:noProof/>
                <w:webHidden/>
              </w:rPr>
              <w:t>17</w:t>
            </w:r>
            <w:r w:rsidR="00D35BBA">
              <w:rPr>
                <w:noProof/>
                <w:webHidden/>
              </w:rPr>
              <w:fldChar w:fldCharType="end"/>
            </w:r>
          </w:hyperlink>
        </w:p>
        <w:p w14:paraId="00D1B890" w14:textId="30895CA9" w:rsidR="00D35BBA" w:rsidRDefault="00000000">
          <w:pPr>
            <w:pStyle w:val="TOC2"/>
            <w:rPr>
              <w:rFonts w:eastAsiaTheme="minorEastAsia"/>
              <w:noProof/>
            </w:rPr>
          </w:pPr>
          <w:hyperlink w:anchor="_Toc126644772" w:history="1">
            <w:r w:rsidR="00D35BBA" w:rsidRPr="001674B1">
              <w:rPr>
                <w:rStyle w:val="Hyperlink"/>
                <w:noProof/>
              </w:rPr>
              <w:t>Appendix F</w:t>
            </w:r>
            <w:r w:rsidR="00D35BBA">
              <w:rPr>
                <w:noProof/>
                <w:webHidden/>
              </w:rPr>
              <w:tab/>
            </w:r>
            <w:r w:rsidR="00D35BBA">
              <w:rPr>
                <w:noProof/>
                <w:webHidden/>
              </w:rPr>
              <w:fldChar w:fldCharType="begin"/>
            </w:r>
            <w:r w:rsidR="00D35BBA">
              <w:rPr>
                <w:noProof/>
                <w:webHidden/>
              </w:rPr>
              <w:instrText xml:space="preserve"> PAGEREF _Toc126644772 \h </w:instrText>
            </w:r>
            <w:r w:rsidR="00D35BBA">
              <w:rPr>
                <w:noProof/>
                <w:webHidden/>
              </w:rPr>
            </w:r>
            <w:r w:rsidR="00D35BBA">
              <w:rPr>
                <w:noProof/>
                <w:webHidden/>
              </w:rPr>
              <w:fldChar w:fldCharType="separate"/>
            </w:r>
            <w:r w:rsidR="00D35BBA">
              <w:rPr>
                <w:noProof/>
                <w:webHidden/>
              </w:rPr>
              <w:t>19</w:t>
            </w:r>
            <w:r w:rsidR="00D35BBA">
              <w:rPr>
                <w:noProof/>
                <w:webHidden/>
              </w:rPr>
              <w:fldChar w:fldCharType="end"/>
            </w:r>
          </w:hyperlink>
        </w:p>
        <w:p w14:paraId="04B61AD9" w14:textId="36A625E8" w:rsidR="00773BF8" w:rsidRDefault="00773BF8">
          <w:r>
            <w:rPr>
              <w:b/>
              <w:bCs/>
              <w:noProof/>
            </w:rPr>
            <w:fldChar w:fldCharType="end"/>
          </w:r>
        </w:p>
      </w:sdtContent>
    </w:sdt>
    <w:p w14:paraId="22EDD252" w14:textId="77777777" w:rsidR="00773BF8" w:rsidRDefault="00773BF8" w:rsidP="002B1A21">
      <w:pPr>
        <w:spacing w:after="0" w:line="240" w:lineRule="auto"/>
        <w:ind w:left="720"/>
        <w:jc w:val="center"/>
        <w:rPr>
          <w:b/>
          <w:sz w:val="28"/>
          <w:szCs w:val="28"/>
        </w:rPr>
      </w:pPr>
    </w:p>
    <w:p w14:paraId="4C0847AE" w14:textId="21088EB9" w:rsidR="006C5A30" w:rsidRDefault="006C5A30" w:rsidP="002B1A21">
      <w:pPr>
        <w:spacing w:after="0" w:line="240" w:lineRule="auto"/>
        <w:ind w:left="720"/>
        <w:jc w:val="center"/>
        <w:rPr>
          <w:b/>
          <w:sz w:val="28"/>
          <w:szCs w:val="28"/>
        </w:rPr>
      </w:pPr>
    </w:p>
    <w:p w14:paraId="60580D2C" w14:textId="2CFE3324" w:rsidR="00613FEE" w:rsidRDefault="00613FEE" w:rsidP="002B1A21">
      <w:pPr>
        <w:spacing w:after="0" w:line="240" w:lineRule="auto"/>
        <w:ind w:left="720"/>
        <w:jc w:val="center"/>
        <w:rPr>
          <w:b/>
          <w:sz w:val="28"/>
          <w:szCs w:val="28"/>
        </w:rPr>
      </w:pPr>
    </w:p>
    <w:p w14:paraId="2EFCC3F8" w14:textId="77777777" w:rsidR="00613FEE" w:rsidRPr="002B1A21" w:rsidRDefault="00613FEE" w:rsidP="002B1A21">
      <w:pPr>
        <w:spacing w:after="0" w:line="240" w:lineRule="auto"/>
        <w:ind w:left="720"/>
        <w:jc w:val="center"/>
        <w:rPr>
          <w:b/>
          <w:sz w:val="28"/>
          <w:szCs w:val="28"/>
        </w:rPr>
      </w:pPr>
    </w:p>
    <w:p w14:paraId="01BA9100" w14:textId="6C03B36E" w:rsidR="009C7B82" w:rsidRPr="009412F2" w:rsidRDefault="009C7B82" w:rsidP="00EA6056">
      <w:pPr>
        <w:pStyle w:val="Heading1"/>
      </w:pPr>
      <w:bookmarkStart w:id="1" w:name="_Toc126644748"/>
      <w:r w:rsidRPr="009412F2">
        <w:lastRenderedPageBreak/>
        <w:t>Section I:</w:t>
      </w:r>
      <w:r w:rsidRPr="009412F2">
        <w:tab/>
        <w:t>Description of Project</w:t>
      </w:r>
      <w:bookmarkEnd w:id="1"/>
    </w:p>
    <w:p w14:paraId="04AC6F6F" w14:textId="69F6C88F" w:rsidR="009C7B82" w:rsidRPr="00C33139" w:rsidRDefault="009C7B82" w:rsidP="00EA6056">
      <w:pPr>
        <w:pStyle w:val="Heading2"/>
        <w:rPr>
          <w:color w:val="auto"/>
        </w:rPr>
      </w:pPr>
      <w:bookmarkStart w:id="2" w:name="_Toc126644749"/>
      <w:r w:rsidRPr="00C33139">
        <w:rPr>
          <w:color w:val="auto"/>
        </w:rPr>
        <w:t>Introduction</w:t>
      </w:r>
      <w:bookmarkEnd w:id="2"/>
    </w:p>
    <w:p w14:paraId="110DF2C0" w14:textId="05E6E9CC" w:rsidR="001D1587" w:rsidRPr="00C33139" w:rsidRDefault="004559B1" w:rsidP="001D1587">
      <w:pPr>
        <w:rPr>
          <w:rFonts w:cstheme="minorHAnsi"/>
        </w:rPr>
      </w:pPr>
      <w:r w:rsidRPr="00C33139">
        <w:rPr>
          <w:rFonts w:cstheme="minorHAnsi"/>
          <w:sz w:val="24"/>
          <w:szCs w:val="24"/>
        </w:rPr>
        <w:t xml:space="preserve"> On June 25, 2022, the </w:t>
      </w:r>
      <w:bookmarkStart w:id="3" w:name="_Hlk124236141"/>
      <w:r w:rsidRPr="00C33139">
        <w:rPr>
          <w:rFonts w:cstheme="minorHAnsi"/>
          <w:sz w:val="24"/>
          <w:szCs w:val="24"/>
        </w:rPr>
        <w:t xml:space="preserve">Bipartisan Safer Communities Act </w:t>
      </w:r>
      <w:bookmarkEnd w:id="3"/>
      <w:r w:rsidRPr="00C33139">
        <w:rPr>
          <w:rFonts w:cstheme="minorHAnsi"/>
          <w:sz w:val="24"/>
          <w:szCs w:val="24"/>
        </w:rPr>
        <w:t>(BSCA) was signed into law</w:t>
      </w:r>
      <w:r w:rsidR="00EA6056" w:rsidRPr="00C33139">
        <w:rPr>
          <w:rFonts w:cstheme="minorHAnsi"/>
          <w:sz w:val="24"/>
          <w:szCs w:val="24"/>
        </w:rPr>
        <w:t xml:space="preserve"> and a FAQ document can be found </w:t>
      </w:r>
      <w:hyperlink r:id="rId13" w:history="1">
        <w:r w:rsidR="00EA6056" w:rsidRPr="00C33139">
          <w:rPr>
            <w:rStyle w:val="Hyperlink"/>
            <w:rFonts w:cstheme="minorHAnsi"/>
            <w:color w:val="auto"/>
            <w:sz w:val="24"/>
            <w:szCs w:val="24"/>
          </w:rPr>
          <w:t>here</w:t>
        </w:r>
      </w:hyperlink>
      <w:r w:rsidRPr="00C33139">
        <w:rPr>
          <w:rFonts w:cstheme="minorHAnsi"/>
          <w:sz w:val="24"/>
          <w:szCs w:val="24"/>
        </w:rPr>
        <w:t xml:space="preserve">. </w:t>
      </w:r>
      <w:r w:rsidR="00B977C1" w:rsidRPr="00C33139">
        <w:rPr>
          <w:rFonts w:cstheme="minorHAnsi"/>
          <w:sz w:val="24"/>
          <w:szCs w:val="24"/>
        </w:rPr>
        <w:t xml:space="preserve">It is described as </w:t>
      </w:r>
      <w:r w:rsidR="00B977C1" w:rsidRPr="00C33139">
        <w:rPr>
          <w:rFonts w:cstheme="minorHAnsi"/>
        </w:rPr>
        <w:t>“</w:t>
      </w:r>
      <w:r w:rsidR="00B977C1" w:rsidRPr="00C33139">
        <w:rPr>
          <w:rFonts w:cstheme="minorHAnsi"/>
          <w:sz w:val="24"/>
          <w:szCs w:val="24"/>
        </w:rPr>
        <w:t>an important first step toward reducing the risk of gun violence in our schools and communities</w:t>
      </w:r>
      <w:r w:rsidR="00B977C1" w:rsidRPr="00C33139">
        <w:rPr>
          <w:rFonts w:cstheme="minorHAnsi"/>
        </w:rPr>
        <w:t>”</w:t>
      </w:r>
      <w:r w:rsidR="00B977C1" w:rsidRPr="00C33139">
        <w:rPr>
          <w:rFonts w:cstheme="minorHAnsi"/>
          <w:sz w:val="24"/>
          <w:szCs w:val="24"/>
        </w:rPr>
        <w:t xml:space="preserve">. </w:t>
      </w:r>
      <w:r w:rsidRPr="00C33139">
        <w:rPr>
          <w:rFonts w:cstheme="minorHAnsi"/>
          <w:sz w:val="24"/>
          <w:szCs w:val="24"/>
        </w:rPr>
        <w:t xml:space="preserve">Under Title IV, Part A of the Elementary and Secondary Education Act of 1965 (ESEA) </w:t>
      </w:r>
      <w:r w:rsidR="009412F2" w:rsidRPr="00C33139">
        <w:rPr>
          <w:rFonts w:cstheme="minorHAnsi"/>
          <w:sz w:val="24"/>
          <w:szCs w:val="24"/>
        </w:rPr>
        <w:t xml:space="preserve">funding was made available </w:t>
      </w:r>
      <w:r w:rsidRPr="00C33139">
        <w:rPr>
          <w:rFonts w:cstheme="minorHAnsi"/>
          <w:sz w:val="24"/>
          <w:szCs w:val="24"/>
        </w:rPr>
        <w:t xml:space="preserve">to </w:t>
      </w:r>
      <w:r w:rsidR="004779AF" w:rsidRPr="00C33139">
        <w:rPr>
          <w:rFonts w:cstheme="minorHAnsi"/>
          <w:sz w:val="24"/>
          <w:szCs w:val="24"/>
        </w:rPr>
        <w:t>s</w:t>
      </w:r>
      <w:r w:rsidRPr="00C33139">
        <w:rPr>
          <w:rFonts w:cstheme="minorHAnsi"/>
          <w:sz w:val="24"/>
          <w:szCs w:val="24"/>
        </w:rPr>
        <w:t>tate educational agencies (SEAs) to provide students with safer and healthier learning environments.</w:t>
      </w:r>
      <w:r w:rsidR="009412F2" w:rsidRPr="00C33139">
        <w:rPr>
          <w:rFonts w:cstheme="minorHAnsi"/>
          <w:sz w:val="24"/>
          <w:szCs w:val="24"/>
        </w:rPr>
        <w:t xml:space="preserve"> The Stronger Connections grant program is to be awarded </w:t>
      </w:r>
      <w:r w:rsidR="009412F2" w:rsidRPr="00DC310D">
        <w:rPr>
          <w:rFonts w:cstheme="minorHAnsi"/>
          <w:sz w:val="24"/>
          <w:szCs w:val="24"/>
        </w:rPr>
        <w:t xml:space="preserve">to </w:t>
      </w:r>
      <w:r w:rsidR="001D1587" w:rsidRPr="00DC310D">
        <w:rPr>
          <w:rFonts w:cstheme="minorHAnsi"/>
          <w:sz w:val="24"/>
          <w:szCs w:val="24"/>
        </w:rPr>
        <w:t xml:space="preserve">local </w:t>
      </w:r>
      <w:r w:rsidR="004779AF" w:rsidRPr="00DC310D">
        <w:rPr>
          <w:rFonts w:cstheme="minorHAnsi"/>
          <w:sz w:val="24"/>
          <w:szCs w:val="24"/>
        </w:rPr>
        <w:t>school districts</w:t>
      </w:r>
      <w:r w:rsidR="001D1587" w:rsidRPr="00DC310D">
        <w:rPr>
          <w:rFonts w:cstheme="minorHAnsi"/>
          <w:sz w:val="24"/>
          <w:szCs w:val="24"/>
        </w:rPr>
        <w:t xml:space="preserve"> </w:t>
      </w:r>
      <w:r w:rsidR="004779AF" w:rsidRPr="00DC310D">
        <w:rPr>
          <w:rFonts w:cstheme="minorHAnsi"/>
          <w:sz w:val="24"/>
          <w:szCs w:val="24"/>
        </w:rPr>
        <w:t>(</w:t>
      </w:r>
      <w:r w:rsidR="001D1587" w:rsidRPr="00DC310D">
        <w:rPr>
          <w:rFonts w:cstheme="minorHAnsi"/>
          <w:sz w:val="24"/>
          <w:szCs w:val="24"/>
        </w:rPr>
        <w:t>LEAs</w:t>
      </w:r>
      <w:r w:rsidR="004779AF" w:rsidRPr="00DC310D">
        <w:rPr>
          <w:rFonts w:cstheme="minorHAnsi"/>
          <w:sz w:val="24"/>
          <w:szCs w:val="24"/>
        </w:rPr>
        <w:t>)</w:t>
      </w:r>
      <w:r w:rsidR="001D1587" w:rsidRPr="00DC310D">
        <w:rPr>
          <w:rFonts w:cstheme="minorHAnsi"/>
          <w:sz w:val="24"/>
          <w:szCs w:val="24"/>
        </w:rPr>
        <w:t>.</w:t>
      </w:r>
      <w:r w:rsidR="001D1587" w:rsidRPr="00C33139">
        <w:rPr>
          <w:rFonts w:cstheme="minorHAnsi"/>
        </w:rPr>
        <w:t xml:space="preserve">  </w:t>
      </w:r>
    </w:p>
    <w:p w14:paraId="1EE6C4F7" w14:textId="45030FC9" w:rsidR="001D1587" w:rsidRPr="00C33139" w:rsidRDefault="001D1587" w:rsidP="001D1587">
      <w:pPr>
        <w:rPr>
          <w:rFonts w:cstheme="minorHAnsi"/>
          <w:sz w:val="24"/>
          <w:szCs w:val="24"/>
        </w:rPr>
      </w:pPr>
      <w:r w:rsidRPr="00C33139">
        <w:rPr>
          <w:rFonts w:cstheme="minorHAnsi"/>
          <w:sz w:val="24"/>
          <w:szCs w:val="24"/>
        </w:rPr>
        <w:t xml:space="preserve">Research consistently shows that safe, inclusive, and supportive learning environments are associated with improved academic achievement and emotional well-being of students, as well as with reductions in disciplinary actions.  Research recommends that effective supportive learning environments have the following </w:t>
      </w:r>
      <w:r w:rsidR="00B6660A" w:rsidRPr="00C33139">
        <w:rPr>
          <w:rFonts w:cstheme="minorHAnsi"/>
          <w:sz w:val="24"/>
          <w:szCs w:val="24"/>
        </w:rPr>
        <w:t>goals</w:t>
      </w:r>
      <w:r w:rsidRPr="00C33139">
        <w:rPr>
          <w:rFonts w:cstheme="minorHAnsi"/>
          <w:sz w:val="24"/>
          <w:szCs w:val="24"/>
        </w:rPr>
        <w:t>:</w:t>
      </w:r>
    </w:p>
    <w:p w14:paraId="161EF420" w14:textId="77777777" w:rsidR="001D1587" w:rsidRPr="00C33139" w:rsidRDefault="001D1587" w:rsidP="001D1587">
      <w:pPr>
        <w:pStyle w:val="ListParagraph"/>
        <w:numPr>
          <w:ilvl w:val="0"/>
          <w:numId w:val="1"/>
        </w:numPr>
        <w:rPr>
          <w:rFonts w:cstheme="minorHAnsi"/>
          <w:b/>
          <w:bCs/>
          <w:sz w:val="24"/>
          <w:szCs w:val="24"/>
        </w:rPr>
      </w:pPr>
      <w:r w:rsidRPr="00C33139">
        <w:rPr>
          <w:sz w:val="24"/>
          <w:szCs w:val="24"/>
        </w:rPr>
        <w:t>Students experience a sense of belonging in school</w:t>
      </w:r>
    </w:p>
    <w:p w14:paraId="3C883289" w14:textId="77777777" w:rsidR="001D1587" w:rsidRPr="00C33139" w:rsidRDefault="001D1587" w:rsidP="001D1587">
      <w:pPr>
        <w:pStyle w:val="ListParagraph"/>
        <w:numPr>
          <w:ilvl w:val="0"/>
          <w:numId w:val="1"/>
        </w:numPr>
        <w:rPr>
          <w:rFonts w:cstheme="minorHAnsi"/>
          <w:b/>
          <w:bCs/>
          <w:sz w:val="24"/>
          <w:szCs w:val="24"/>
        </w:rPr>
      </w:pPr>
      <w:r w:rsidRPr="00C33139">
        <w:rPr>
          <w:sz w:val="24"/>
          <w:szCs w:val="24"/>
        </w:rPr>
        <w:t>Learning environments provide culturally and linguistically responsive practices</w:t>
      </w:r>
    </w:p>
    <w:p w14:paraId="5007937A" w14:textId="77777777" w:rsidR="001D1587" w:rsidRPr="00C33139" w:rsidRDefault="001D1587" w:rsidP="001D1587">
      <w:pPr>
        <w:pStyle w:val="ListParagraph"/>
        <w:numPr>
          <w:ilvl w:val="0"/>
          <w:numId w:val="1"/>
        </w:numPr>
        <w:rPr>
          <w:rFonts w:cstheme="minorHAnsi"/>
          <w:b/>
          <w:bCs/>
          <w:sz w:val="24"/>
          <w:szCs w:val="24"/>
        </w:rPr>
      </w:pPr>
      <w:r w:rsidRPr="00C33139">
        <w:rPr>
          <w:sz w:val="24"/>
          <w:szCs w:val="24"/>
        </w:rPr>
        <w:t>Students are surrounded by adults they can trust and who are committed to building strong relationships.</w:t>
      </w:r>
    </w:p>
    <w:p w14:paraId="4DB183C4" w14:textId="059DBF35" w:rsidR="001D1587" w:rsidRPr="00C33139" w:rsidRDefault="004779AF" w:rsidP="001D1587">
      <w:pPr>
        <w:pStyle w:val="ListParagraph"/>
        <w:numPr>
          <w:ilvl w:val="0"/>
          <w:numId w:val="1"/>
        </w:numPr>
        <w:rPr>
          <w:rFonts w:cstheme="minorHAnsi"/>
          <w:b/>
          <w:bCs/>
          <w:sz w:val="24"/>
          <w:szCs w:val="24"/>
        </w:rPr>
      </w:pPr>
      <w:r w:rsidRPr="00C33139">
        <w:rPr>
          <w:sz w:val="24"/>
          <w:szCs w:val="24"/>
        </w:rPr>
        <w:t>L</w:t>
      </w:r>
      <w:r w:rsidR="001D1587" w:rsidRPr="00C33139">
        <w:rPr>
          <w:sz w:val="24"/>
          <w:szCs w:val="24"/>
        </w:rPr>
        <w:t>earning environments</w:t>
      </w:r>
      <w:r w:rsidRPr="00C33139">
        <w:rPr>
          <w:sz w:val="24"/>
          <w:szCs w:val="24"/>
        </w:rPr>
        <w:t xml:space="preserve"> are nurturing</w:t>
      </w:r>
      <w:r w:rsidR="001D1587" w:rsidRPr="00C33139">
        <w:rPr>
          <w:sz w:val="24"/>
          <w:szCs w:val="24"/>
        </w:rPr>
        <w:t xml:space="preserve"> </w:t>
      </w:r>
      <w:r w:rsidRPr="00C33139">
        <w:rPr>
          <w:sz w:val="24"/>
          <w:szCs w:val="24"/>
        </w:rPr>
        <w:t xml:space="preserve">and </w:t>
      </w:r>
      <w:r w:rsidR="001D1587" w:rsidRPr="00C33139">
        <w:rPr>
          <w:sz w:val="24"/>
          <w:szCs w:val="24"/>
        </w:rPr>
        <w:t>help students overcome challenging and traumatic experiences and provide a sense of emotional and physical safety.</w:t>
      </w:r>
    </w:p>
    <w:p w14:paraId="2E18C4E1" w14:textId="24581660" w:rsidR="001D1587" w:rsidRPr="00C33139" w:rsidRDefault="001D1587" w:rsidP="001D1587">
      <w:pPr>
        <w:pStyle w:val="Default"/>
        <w:rPr>
          <w:rFonts w:asciiTheme="minorHAnsi" w:hAnsiTheme="minorHAnsi" w:cstheme="minorHAnsi"/>
          <w:color w:val="auto"/>
        </w:rPr>
      </w:pPr>
      <w:r w:rsidRPr="00C33139">
        <w:rPr>
          <w:rFonts w:asciiTheme="minorHAnsi" w:hAnsiTheme="minorHAnsi" w:cstheme="minorHAnsi"/>
          <w:color w:val="auto"/>
        </w:rPr>
        <w:t>Environments like these also help build connections that make students less likely to bring weapons to school and more likely to report the presence of weapons</w:t>
      </w:r>
      <w:r w:rsidR="003422DF" w:rsidRPr="00C33139">
        <w:rPr>
          <w:rFonts w:asciiTheme="minorHAnsi" w:hAnsiTheme="minorHAnsi" w:cstheme="minorHAnsi"/>
          <w:color w:val="auto"/>
        </w:rPr>
        <w:t>*</w:t>
      </w:r>
      <w:r w:rsidRPr="00C33139">
        <w:rPr>
          <w:rFonts w:asciiTheme="minorHAnsi" w:hAnsiTheme="minorHAnsi" w:cstheme="minorHAnsi"/>
          <w:color w:val="auto"/>
        </w:rPr>
        <w:t xml:space="preserve"> in school. They also provide benefit to the individual student, safe, inclusive, and supportive learning environments benefit their fellow students, educators, and the community at large. </w:t>
      </w:r>
    </w:p>
    <w:p w14:paraId="625F2F79" w14:textId="77777777" w:rsidR="003422DF" w:rsidRPr="00C33139" w:rsidRDefault="003422DF" w:rsidP="001D1587">
      <w:pPr>
        <w:pStyle w:val="Default"/>
        <w:rPr>
          <w:rFonts w:asciiTheme="minorHAnsi" w:hAnsiTheme="minorHAnsi" w:cstheme="minorHAnsi"/>
          <w:color w:val="auto"/>
        </w:rPr>
      </w:pPr>
    </w:p>
    <w:p w14:paraId="1868692B" w14:textId="4FDFC0CF" w:rsidR="009412F2" w:rsidRPr="00C33139" w:rsidRDefault="003422DF" w:rsidP="009412F2">
      <w:pPr>
        <w:pStyle w:val="Default"/>
        <w:rPr>
          <w:rFonts w:asciiTheme="minorHAnsi" w:hAnsiTheme="minorHAnsi" w:cstheme="minorHAnsi"/>
          <w:color w:val="auto"/>
        </w:rPr>
      </w:pPr>
      <w:r w:rsidRPr="00C33139">
        <w:rPr>
          <w:rFonts w:asciiTheme="minorHAnsi" w:hAnsiTheme="minorHAnsi" w:cstheme="minorHAnsi"/>
          <w:color w:val="auto"/>
        </w:rPr>
        <w:t>* BSCA funds may not be used to purchase firearms or train teachers in the use of firearms.</w:t>
      </w:r>
    </w:p>
    <w:p w14:paraId="5EFCB303" w14:textId="77777777" w:rsidR="009412F2" w:rsidRPr="00C33139" w:rsidRDefault="009412F2" w:rsidP="009412F2">
      <w:pPr>
        <w:pStyle w:val="Default"/>
        <w:rPr>
          <w:rFonts w:asciiTheme="minorHAnsi" w:hAnsiTheme="minorHAnsi" w:cstheme="minorHAnsi"/>
          <w:b/>
          <w:bCs/>
          <w:color w:val="auto"/>
          <w:sz w:val="23"/>
          <w:szCs w:val="23"/>
        </w:rPr>
      </w:pPr>
    </w:p>
    <w:p w14:paraId="4BEACD6F" w14:textId="4FA94F26" w:rsidR="009412F2" w:rsidRPr="00C33139" w:rsidRDefault="009C7B82" w:rsidP="00EA6056">
      <w:pPr>
        <w:pStyle w:val="Heading2"/>
        <w:rPr>
          <w:color w:val="auto"/>
        </w:rPr>
      </w:pPr>
      <w:bookmarkStart w:id="4" w:name="_Toc126644750"/>
      <w:r w:rsidRPr="00C33139">
        <w:rPr>
          <w:color w:val="auto"/>
        </w:rPr>
        <w:t>Purpose</w:t>
      </w:r>
      <w:bookmarkEnd w:id="4"/>
    </w:p>
    <w:p w14:paraId="2BEB985C" w14:textId="2B169C87" w:rsidR="001D1587" w:rsidRPr="00C33139" w:rsidRDefault="001D1587" w:rsidP="009412F2">
      <w:pPr>
        <w:pStyle w:val="Default"/>
        <w:rPr>
          <w:rFonts w:asciiTheme="minorHAnsi" w:hAnsiTheme="minorHAnsi" w:cstheme="minorHAnsi"/>
          <w:color w:val="auto"/>
        </w:rPr>
      </w:pPr>
      <w:r w:rsidRPr="00C33139">
        <w:rPr>
          <w:rFonts w:asciiTheme="minorHAnsi" w:hAnsiTheme="minorHAnsi" w:cstheme="minorHAnsi"/>
          <w:color w:val="auto"/>
        </w:rPr>
        <w:t xml:space="preserve">The purpose of this competitive grant is to provide </w:t>
      </w:r>
      <w:r w:rsidR="00EE7456" w:rsidRPr="00C33139">
        <w:rPr>
          <w:rFonts w:asciiTheme="minorHAnsi" w:hAnsiTheme="minorHAnsi" w:cstheme="minorHAnsi"/>
          <w:color w:val="auto"/>
        </w:rPr>
        <w:t xml:space="preserve">qualifying </w:t>
      </w:r>
      <w:r w:rsidRPr="00C33139">
        <w:rPr>
          <w:rFonts w:asciiTheme="minorHAnsi" w:hAnsiTheme="minorHAnsi" w:cstheme="minorHAnsi"/>
          <w:color w:val="auto"/>
        </w:rPr>
        <w:t xml:space="preserve">LEA’s the opportunity to establish strategies and to carry out activities that will address the </w:t>
      </w:r>
      <w:r w:rsidR="00EE7456" w:rsidRPr="00C33139">
        <w:rPr>
          <w:rFonts w:asciiTheme="minorHAnsi" w:hAnsiTheme="minorHAnsi" w:cstheme="minorHAnsi"/>
          <w:color w:val="auto"/>
        </w:rPr>
        <w:t>goals</w:t>
      </w:r>
      <w:r w:rsidRPr="00C33139">
        <w:rPr>
          <w:rFonts w:asciiTheme="minorHAnsi" w:hAnsiTheme="minorHAnsi" w:cstheme="minorHAnsi"/>
          <w:color w:val="auto"/>
        </w:rPr>
        <w:t xml:space="preserve"> outlined above.</w:t>
      </w:r>
      <w:r w:rsidR="000340BD" w:rsidRPr="00C33139">
        <w:rPr>
          <w:rFonts w:asciiTheme="minorHAnsi" w:hAnsiTheme="minorHAnsi" w:cstheme="minorHAnsi"/>
          <w:color w:val="auto"/>
        </w:rPr>
        <w:t xml:space="preserve"> LEAs are invited to compete for funding that </w:t>
      </w:r>
      <w:r w:rsidR="00AA6751" w:rsidRPr="00C33139">
        <w:rPr>
          <w:rFonts w:asciiTheme="minorHAnsi" w:hAnsiTheme="minorHAnsi" w:cstheme="minorHAnsi"/>
          <w:color w:val="auto"/>
        </w:rPr>
        <w:t>includes</w:t>
      </w:r>
      <w:r w:rsidR="000340BD" w:rsidRPr="00C33139">
        <w:rPr>
          <w:rFonts w:asciiTheme="minorHAnsi" w:hAnsiTheme="minorHAnsi" w:cstheme="minorHAnsi"/>
          <w:color w:val="auto"/>
        </w:rPr>
        <w:t xml:space="preserve"> following</w:t>
      </w:r>
      <w:r w:rsidR="00AA6751" w:rsidRPr="00C33139">
        <w:rPr>
          <w:rFonts w:asciiTheme="minorHAnsi" w:hAnsiTheme="minorHAnsi" w:cstheme="minorHAnsi"/>
          <w:color w:val="auto"/>
        </w:rPr>
        <w:t xml:space="preserve"> guidelines</w:t>
      </w:r>
      <w:r w:rsidR="000340BD" w:rsidRPr="00C33139">
        <w:rPr>
          <w:rFonts w:asciiTheme="minorHAnsi" w:hAnsiTheme="minorHAnsi" w:cstheme="minorHAnsi"/>
          <w:color w:val="auto"/>
        </w:rPr>
        <w:t>:</w:t>
      </w:r>
    </w:p>
    <w:p w14:paraId="3F24BD5F" w14:textId="77777777" w:rsidR="00AA6751" w:rsidRPr="00C33139" w:rsidRDefault="00AA6751" w:rsidP="00AA6751">
      <w:pPr>
        <w:pStyle w:val="Default"/>
        <w:ind w:left="720"/>
        <w:rPr>
          <w:color w:val="auto"/>
        </w:rPr>
      </w:pPr>
    </w:p>
    <w:p w14:paraId="7F81ABB7" w14:textId="77777777" w:rsidR="00AA6751" w:rsidRPr="00C33139" w:rsidRDefault="00AA6751" w:rsidP="00B2604B">
      <w:pPr>
        <w:pStyle w:val="Default"/>
        <w:numPr>
          <w:ilvl w:val="0"/>
          <w:numId w:val="4"/>
        </w:numPr>
        <w:rPr>
          <w:rFonts w:asciiTheme="minorHAnsi" w:hAnsiTheme="minorHAnsi" w:cstheme="minorHAnsi"/>
          <w:color w:val="auto"/>
        </w:rPr>
      </w:pPr>
      <w:r w:rsidRPr="00C33139">
        <w:rPr>
          <w:rFonts w:asciiTheme="minorHAnsi" w:hAnsiTheme="minorHAnsi" w:cstheme="minorHAnsi"/>
          <w:color w:val="auto"/>
        </w:rPr>
        <w:t xml:space="preserve">Implementing comprehensive, evidence-based strategies that meet each student’s social, emotional, physical, and mental well-being needs; create positive, inclusive, and supportive school environments; and increase access to place-based interventions and services. </w:t>
      </w:r>
    </w:p>
    <w:p w14:paraId="6BF2B03B" w14:textId="77777777" w:rsidR="00AA6751" w:rsidRPr="00C33139" w:rsidRDefault="00AA6751" w:rsidP="00AA6751">
      <w:pPr>
        <w:pStyle w:val="Default"/>
        <w:ind w:left="720"/>
        <w:rPr>
          <w:rFonts w:asciiTheme="minorHAnsi" w:hAnsiTheme="minorHAnsi" w:cstheme="minorHAnsi"/>
          <w:color w:val="auto"/>
          <w:sz w:val="28"/>
          <w:szCs w:val="28"/>
        </w:rPr>
      </w:pPr>
    </w:p>
    <w:p w14:paraId="585FA910" w14:textId="69E278FF" w:rsidR="00AA6751" w:rsidRPr="00C33139" w:rsidRDefault="00AA6751" w:rsidP="00B2604B">
      <w:pPr>
        <w:pStyle w:val="Default"/>
        <w:numPr>
          <w:ilvl w:val="0"/>
          <w:numId w:val="4"/>
        </w:numPr>
        <w:rPr>
          <w:rFonts w:asciiTheme="minorHAnsi" w:hAnsiTheme="minorHAnsi" w:cstheme="minorHAnsi"/>
          <w:color w:val="auto"/>
        </w:rPr>
      </w:pPr>
      <w:r w:rsidRPr="00C33139">
        <w:rPr>
          <w:rFonts w:asciiTheme="minorHAnsi" w:hAnsiTheme="minorHAnsi" w:cstheme="minorHAnsi"/>
          <w:color w:val="auto"/>
        </w:rPr>
        <w:t>Engaging students, families, educators, staff, and community organizations in the selection and implementation of strategies and interventions to create safe, inclusive</w:t>
      </w:r>
      <w:r w:rsidR="0022693C" w:rsidRPr="00C33139">
        <w:rPr>
          <w:rFonts w:asciiTheme="minorHAnsi" w:hAnsiTheme="minorHAnsi" w:cstheme="minorHAnsi"/>
          <w:color w:val="auto"/>
        </w:rPr>
        <w:t>,</w:t>
      </w:r>
      <w:r w:rsidRPr="00C33139">
        <w:rPr>
          <w:rFonts w:asciiTheme="minorHAnsi" w:hAnsiTheme="minorHAnsi" w:cstheme="minorHAnsi"/>
          <w:color w:val="auto"/>
        </w:rPr>
        <w:t xml:space="preserve"> and supportive learning environments. </w:t>
      </w:r>
    </w:p>
    <w:p w14:paraId="005FCC3A" w14:textId="77777777" w:rsidR="00AA6751" w:rsidRPr="00C33139" w:rsidRDefault="00AA6751" w:rsidP="00AA6751">
      <w:pPr>
        <w:pStyle w:val="Default"/>
        <w:ind w:left="720"/>
        <w:rPr>
          <w:rFonts w:asciiTheme="minorHAnsi" w:hAnsiTheme="minorHAnsi" w:cstheme="minorHAnsi"/>
          <w:color w:val="auto"/>
          <w:sz w:val="28"/>
          <w:szCs w:val="28"/>
        </w:rPr>
      </w:pPr>
    </w:p>
    <w:p w14:paraId="762A7DEC" w14:textId="77777777" w:rsidR="00AA6751" w:rsidRPr="00C33139" w:rsidRDefault="00AA6751" w:rsidP="00B2604B">
      <w:pPr>
        <w:pStyle w:val="Default"/>
        <w:numPr>
          <w:ilvl w:val="0"/>
          <w:numId w:val="4"/>
        </w:numPr>
        <w:rPr>
          <w:rFonts w:asciiTheme="minorHAnsi" w:hAnsiTheme="minorHAnsi" w:cstheme="minorHAnsi"/>
          <w:color w:val="auto"/>
        </w:rPr>
      </w:pPr>
      <w:r w:rsidRPr="00C33139">
        <w:rPr>
          <w:rFonts w:asciiTheme="minorHAnsi" w:hAnsiTheme="minorHAnsi" w:cstheme="minorHAnsi"/>
          <w:color w:val="auto"/>
        </w:rPr>
        <w:t xml:space="preserve">Designing and implementing policies and practices that advance equity and are responsive to underserved students, protect student rights, and demonstrate respect for student dignity and potential. </w:t>
      </w:r>
    </w:p>
    <w:p w14:paraId="6A49F1C5" w14:textId="77777777" w:rsidR="008C2935" w:rsidRPr="00AA6751" w:rsidRDefault="008C2935" w:rsidP="00AA6751">
      <w:pPr>
        <w:pStyle w:val="ListParagraph"/>
        <w:rPr>
          <w:rFonts w:cstheme="minorHAnsi"/>
          <w:b/>
          <w:bCs/>
          <w:sz w:val="24"/>
          <w:szCs w:val="24"/>
        </w:rPr>
      </w:pPr>
    </w:p>
    <w:p w14:paraId="6CBA2260" w14:textId="016A68FA" w:rsidR="009C7B82" w:rsidRPr="00EB43B0" w:rsidRDefault="009C7B82" w:rsidP="00EA6056">
      <w:pPr>
        <w:pStyle w:val="Heading2"/>
        <w:rPr>
          <w:color w:val="auto"/>
        </w:rPr>
      </w:pPr>
      <w:bookmarkStart w:id="5" w:name="_Toc126644751"/>
      <w:r w:rsidRPr="00EB43B0">
        <w:rPr>
          <w:color w:val="auto"/>
        </w:rPr>
        <w:lastRenderedPageBreak/>
        <w:t>Eligible Recipients</w:t>
      </w:r>
      <w:bookmarkEnd w:id="5"/>
    </w:p>
    <w:p w14:paraId="54D493BC" w14:textId="6E16E7CA" w:rsidR="008C2935" w:rsidRPr="00EB43B0" w:rsidRDefault="0022693C" w:rsidP="00390A81">
      <w:pPr>
        <w:pStyle w:val="ListParagraph"/>
        <w:numPr>
          <w:ilvl w:val="0"/>
          <w:numId w:val="7"/>
        </w:numPr>
        <w:autoSpaceDE w:val="0"/>
        <w:autoSpaceDN w:val="0"/>
        <w:adjustRightInd w:val="0"/>
        <w:spacing w:after="0" w:line="240" w:lineRule="auto"/>
        <w:rPr>
          <w:rFonts w:cstheme="minorHAnsi"/>
          <w:sz w:val="24"/>
          <w:szCs w:val="24"/>
        </w:rPr>
      </w:pPr>
      <w:r w:rsidRPr="00EB43B0">
        <w:rPr>
          <w:rFonts w:cstheme="minorHAnsi"/>
          <w:sz w:val="24"/>
          <w:szCs w:val="24"/>
        </w:rPr>
        <w:t xml:space="preserve">Any </w:t>
      </w:r>
      <w:r w:rsidR="008C2935" w:rsidRPr="00EB43B0">
        <w:rPr>
          <w:rFonts w:cstheme="minorHAnsi"/>
          <w:sz w:val="24"/>
          <w:szCs w:val="24"/>
        </w:rPr>
        <w:t xml:space="preserve">LEA </w:t>
      </w:r>
      <w:r w:rsidRPr="00EB43B0">
        <w:rPr>
          <w:rFonts w:cstheme="minorHAnsi"/>
          <w:sz w:val="24"/>
          <w:szCs w:val="24"/>
        </w:rPr>
        <w:t>in Alaska</w:t>
      </w:r>
    </w:p>
    <w:p w14:paraId="498897C0" w14:textId="77777777" w:rsidR="008C2935" w:rsidRPr="00EB43B0" w:rsidRDefault="008C2935" w:rsidP="008C2935">
      <w:pPr>
        <w:autoSpaceDE w:val="0"/>
        <w:autoSpaceDN w:val="0"/>
        <w:adjustRightInd w:val="0"/>
        <w:spacing w:after="0" w:line="240" w:lineRule="auto"/>
        <w:rPr>
          <w:rFonts w:cstheme="minorHAnsi"/>
          <w:sz w:val="24"/>
          <w:szCs w:val="24"/>
        </w:rPr>
      </w:pPr>
    </w:p>
    <w:p w14:paraId="41DB3A5E" w14:textId="77777777" w:rsidR="009C0791" w:rsidRPr="00EB43B0" w:rsidRDefault="009C0791" w:rsidP="00EA6056">
      <w:pPr>
        <w:pStyle w:val="Heading2"/>
        <w:rPr>
          <w:color w:val="auto"/>
        </w:rPr>
      </w:pPr>
      <w:bookmarkStart w:id="6" w:name="_Toc126644752"/>
      <w:r w:rsidRPr="00EB43B0">
        <w:rPr>
          <w:color w:val="auto"/>
        </w:rPr>
        <w:t>Conditions of Subgrant Award</w:t>
      </w:r>
      <w:bookmarkEnd w:id="6"/>
    </w:p>
    <w:p w14:paraId="125AF81A" w14:textId="77777777" w:rsidR="009C0791" w:rsidRPr="00EB43B0" w:rsidRDefault="009C0791" w:rsidP="009C0791">
      <w:pPr>
        <w:tabs>
          <w:tab w:val="left" w:pos="360"/>
          <w:tab w:val="left" w:pos="720"/>
          <w:tab w:val="left" w:pos="4950"/>
        </w:tabs>
        <w:rPr>
          <w:rFonts w:cstheme="minorHAnsi"/>
          <w:sz w:val="24"/>
          <w:szCs w:val="24"/>
        </w:rPr>
      </w:pPr>
      <w:r w:rsidRPr="00EB43B0">
        <w:rPr>
          <w:rFonts w:cstheme="minorHAnsi"/>
          <w:sz w:val="24"/>
          <w:szCs w:val="24"/>
          <w:u w:val="single"/>
        </w:rPr>
        <w:t>Evaluation of grantee performance / continuation of funding:</w:t>
      </w:r>
      <w:r w:rsidRPr="00EB43B0">
        <w:rPr>
          <w:rFonts w:cstheme="minorHAnsi"/>
          <w:sz w:val="24"/>
          <w:szCs w:val="24"/>
        </w:rPr>
        <w:t xml:space="preserve"> </w:t>
      </w:r>
    </w:p>
    <w:p w14:paraId="46ECA9A7" w14:textId="77777777" w:rsidR="009C0791" w:rsidRPr="00EB43B0" w:rsidRDefault="009C0791" w:rsidP="009C0791">
      <w:pPr>
        <w:tabs>
          <w:tab w:val="left" w:pos="360"/>
          <w:tab w:val="left" w:pos="720"/>
          <w:tab w:val="left" w:pos="4950"/>
        </w:tabs>
        <w:rPr>
          <w:rFonts w:cstheme="minorHAnsi"/>
          <w:sz w:val="24"/>
          <w:szCs w:val="24"/>
        </w:rPr>
      </w:pPr>
      <w:r w:rsidRPr="00EB43B0">
        <w:rPr>
          <w:rFonts w:cstheme="minorHAnsi"/>
          <w:sz w:val="24"/>
          <w:szCs w:val="24"/>
        </w:rPr>
        <w:t xml:space="preserve">Entities receiving state funds are required to meet all necessary reporting requirements of the grant. In awarding the grant, the state expects the grantees to conduct all activities and evaluation measures as written or negotiated in the approved grant proposal. Failure to provide the requested performance reports (reporting on and evaluating all activities as proposed; and implementing the grant as written) could result in the loss of funding. Any changes to the original funded proposal (including modifications to goals and/or objectives) must receive prior approval by the state. </w:t>
      </w:r>
    </w:p>
    <w:p w14:paraId="00354BF4" w14:textId="77777777" w:rsidR="009C0791" w:rsidRPr="00EB43B0" w:rsidRDefault="009C0791" w:rsidP="009C0791">
      <w:pPr>
        <w:tabs>
          <w:tab w:val="left" w:pos="360"/>
          <w:tab w:val="left" w:pos="720"/>
          <w:tab w:val="left" w:pos="4950"/>
        </w:tabs>
        <w:rPr>
          <w:rFonts w:cstheme="minorHAnsi"/>
          <w:sz w:val="24"/>
          <w:szCs w:val="24"/>
        </w:rPr>
      </w:pPr>
      <w:r w:rsidRPr="00EB43B0">
        <w:rPr>
          <w:rFonts w:cstheme="minorHAnsi"/>
          <w:sz w:val="24"/>
          <w:szCs w:val="24"/>
        </w:rPr>
        <w:t xml:space="preserve">The state reserves the rights to withhold funding, reduce funding, or terminate funding if the proposal is not meeting program reporting requirements, making substantial progress toward meeting identified performance goals and measures; or does not demonstrate a clear need for the allotted level of grant support. </w:t>
      </w:r>
    </w:p>
    <w:p w14:paraId="17AF92C7" w14:textId="77777777" w:rsidR="009C0791" w:rsidRPr="00EB43B0" w:rsidRDefault="009C0791" w:rsidP="009C0791">
      <w:pPr>
        <w:tabs>
          <w:tab w:val="left" w:pos="360"/>
          <w:tab w:val="left" w:pos="720"/>
          <w:tab w:val="left" w:pos="4950"/>
        </w:tabs>
        <w:rPr>
          <w:rFonts w:cstheme="minorHAnsi"/>
          <w:sz w:val="24"/>
          <w:szCs w:val="24"/>
        </w:rPr>
      </w:pPr>
      <w:r w:rsidRPr="00EB43B0">
        <w:rPr>
          <w:rFonts w:cstheme="minorHAnsi"/>
          <w:sz w:val="24"/>
          <w:szCs w:val="24"/>
        </w:rPr>
        <w:t xml:space="preserve">After it has been awarded, the Alaska Department of Education &amp; Early Development may terminate a grant by giving the grantee written notice of termination.  In the event of termination after award, the Alaska Department of Education &amp; Early Development shall reimburse the grantee for approved grant expenses incurred up to the notification of termination.  This grant is subject to state appropriations and may be reduced or terminated based on state appropriated funds in any given fiscal year. </w:t>
      </w:r>
    </w:p>
    <w:p w14:paraId="459EAC8B" w14:textId="77777777" w:rsidR="009C0791" w:rsidRPr="00EB43B0" w:rsidRDefault="009C0791" w:rsidP="009C0791">
      <w:pPr>
        <w:tabs>
          <w:tab w:val="left" w:pos="360"/>
          <w:tab w:val="left" w:pos="720"/>
          <w:tab w:val="left" w:pos="4950"/>
        </w:tabs>
        <w:rPr>
          <w:rFonts w:cstheme="minorHAnsi"/>
          <w:sz w:val="24"/>
          <w:szCs w:val="24"/>
        </w:rPr>
      </w:pPr>
      <w:r w:rsidRPr="00EB43B0">
        <w:rPr>
          <w:rFonts w:cstheme="minorHAnsi"/>
          <w:sz w:val="24"/>
          <w:szCs w:val="24"/>
        </w:rPr>
        <w:t>The state retains the right to refrain from making any awards if it determines that to be in its best interest. This RFA does not, by itself, obligate the state.</w:t>
      </w:r>
    </w:p>
    <w:p w14:paraId="734E26F1" w14:textId="77777777" w:rsidR="009C0791" w:rsidRPr="00EB43B0" w:rsidRDefault="009C0791" w:rsidP="009C0791">
      <w:pPr>
        <w:tabs>
          <w:tab w:val="left" w:pos="360"/>
          <w:tab w:val="left" w:pos="720"/>
          <w:tab w:val="left" w:pos="4950"/>
        </w:tabs>
        <w:rPr>
          <w:rFonts w:cstheme="minorHAnsi"/>
          <w:sz w:val="24"/>
          <w:szCs w:val="24"/>
        </w:rPr>
      </w:pPr>
      <w:r w:rsidRPr="00EB43B0">
        <w:rPr>
          <w:rFonts w:cstheme="minorHAnsi"/>
          <w:sz w:val="24"/>
          <w:szCs w:val="24"/>
        </w:rPr>
        <w:t xml:space="preserve">The state reserves the right to add terms and conditions during grant negotiations. These terms and conditions will be within the scope of the RFA and will not affect the proposal reviews. </w:t>
      </w:r>
    </w:p>
    <w:p w14:paraId="1838E4CA" w14:textId="77777777" w:rsidR="009C0791" w:rsidRPr="00EB43B0" w:rsidRDefault="009C0791" w:rsidP="009C0791">
      <w:pPr>
        <w:tabs>
          <w:tab w:val="left" w:pos="360"/>
          <w:tab w:val="left" w:pos="720"/>
          <w:tab w:val="left" w:pos="4950"/>
        </w:tabs>
        <w:rPr>
          <w:rFonts w:cstheme="minorHAnsi"/>
          <w:sz w:val="24"/>
          <w:szCs w:val="24"/>
        </w:rPr>
      </w:pPr>
      <w:r w:rsidRPr="00EB43B0">
        <w:rPr>
          <w:rFonts w:cstheme="minorHAnsi"/>
          <w:sz w:val="24"/>
          <w:szCs w:val="24"/>
        </w:rPr>
        <w:t>After the completion of grant negotiations, the state will issue a written Notice of Intent to Award (NIA) and send copies to all applicants. The NIA will set out the names of all applicants and identify the proposal(s) selected for award.</w:t>
      </w:r>
    </w:p>
    <w:p w14:paraId="59ADC8F6" w14:textId="77777777" w:rsidR="009C0791" w:rsidRPr="00EB43B0" w:rsidRDefault="009C0791" w:rsidP="009C0791">
      <w:pPr>
        <w:tabs>
          <w:tab w:val="left" w:pos="360"/>
          <w:tab w:val="left" w:pos="720"/>
          <w:tab w:val="left" w:pos="4950"/>
        </w:tabs>
        <w:rPr>
          <w:rFonts w:cstheme="minorHAnsi"/>
          <w:sz w:val="24"/>
          <w:szCs w:val="24"/>
        </w:rPr>
      </w:pPr>
      <w:r w:rsidRPr="00EB43B0">
        <w:rPr>
          <w:rFonts w:cstheme="minorHAnsi"/>
          <w:sz w:val="24"/>
          <w:szCs w:val="24"/>
        </w:rPr>
        <w:t>The state reserves the right to modify annual awards based on the actual amount of appropriation towards this grant program.</w:t>
      </w:r>
    </w:p>
    <w:p w14:paraId="7B036C51" w14:textId="193C1899" w:rsidR="009C0791" w:rsidRPr="00EB43B0" w:rsidRDefault="009C0791" w:rsidP="009C0791">
      <w:pPr>
        <w:tabs>
          <w:tab w:val="left" w:pos="360"/>
          <w:tab w:val="left" w:pos="720"/>
          <w:tab w:val="left" w:pos="4950"/>
        </w:tabs>
        <w:rPr>
          <w:rFonts w:cstheme="minorHAnsi"/>
          <w:sz w:val="24"/>
          <w:szCs w:val="24"/>
        </w:rPr>
      </w:pPr>
      <w:r w:rsidRPr="00EB43B0">
        <w:rPr>
          <w:rFonts w:cstheme="minorHAnsi"/>
          <w:sz w:val="24"/>
          <w:szCs w:val="24"/>
        </w:rPr>
        <w:t xml:space="preserve">The applicant </w:t>
      </w:r>
      <w:r w:rsidR="0022693C" w:rsidRPr="00EB43B0">
        <w:rPr>
          <w:rFonts w:cstheme="minorHAnsi"/>
          <w:sz w:val="24"/>
          <w:szCs w:val="24"/>
        </w:rPr>
        <w:t>may be</w:t>
      </w:r>
      <w:r w:rsidRPr="00EB43B0">
        <w:rPr>
          <w:rFonts w:cstheme="minorHAnsi"/>
          <w:sz w:val="24"/>
          <w:szCs w:val="24"/>
        </w:rPr>
        <w:t xml:space="preserve"> </w:t>
      </w:r>
      <w:r w:rsidRPr="00EB43B0">
        <w:rPr>
          <w:rFonts w:cstheme="minorHAnsi"/>
          <w:b/>
          <w:sz w:val="24"/>
          <w:szCs w:val="24"/>
          <w:u w:val="single"/>
        </w:rPr>
        <w:t>required to attend an annual virtual grantee meeting</w:t>
      </w:r>
      <w:r w:rsidRPr="00EB43B0">
        <w:rPr>
          <w:rFonts w:cstheme="minorHAnsi"/>
          <w:sz w:val="24"/>
          <w:szCs w:val="24"/>
        </w:rPr>
        <w:t xml:space="preserve">. </w:t>
      </w:r>
    </w:p>
    <w:p w14:paraId="77199318" w14:textId="19115F75" w:rsidR="009C7B82" w:rsidRPr="004559B1" w:rsidRDefault="009C7B82" w:rsidP="00EA6056">
      <w:pPr>
        <w:pStyle w:val="Heading1"/>
      </w:pPr>
      <w:bookmarkStart w:id="7" w:name="_Toc126644753"/>
      <w:r w:rsidRPr="004559B1">
        <w:t>Section II:</w:t>
      </w:r>
      <w:r w:rsidRPr="004559B1">
        <w:tab/>
        <w:t>General Grant Information</w:t>
      </w:r>
      <w:bookmarkEnd w:id="7"/>
    </w:p>
    <w:p w14:paraId="4A87B982" w14:textId="430B147C" w:rsidR="009C7B82" w:rsidRPr="00EB43B0" w:rsidRDefault="009C7B82" w:rsidP="00EA6056">
      <w:pPr>
        <w:pStyle w:val="Heading2"/>
        <w:rPr>
          <w:color w:val="auto"/>
        </w:rPr>
      </w:pPr>
      <w:bookmarkStart w:id="8" w:name="_Toc126644754"/>
      <w:r w:rsidRPr="00EB43B0">
        <w:rPr>
          <w:color w:val="auto"/>
        </w:rPr>
        <w:t>Available Funding</w:t>
      </w:r>
      <w:r w:rsidR="0057061A" w:rsidRPr="00EB43B0">
        <w:rPr>
          <w:color w:val="auto"/>
        </w:rPr>
        <w:t xml:space="preserve"> and Related Conditions</w:t>
      </w:r>
      <w:bookmarkEnd w:id="8"/>
    </w:p>
    <w:p w14:paraId="3B12CE5F" w14:textId="35813A2C" w:rsidR="00FA66B3" w:rsidRPr="00EB43B0" w:rsidRDefault="00FA66B3" w:rsidP="009C7B82">
      <w:pPr>
        <w:rPr>
          <w:sz w:val="24"/>
          <w:szCs w:val="24"/>
        </w:rPr>
      </w:pPr>
      <w:r w:rsidRPr="00EB43B0">
        <w:rPr>
          <w:sz w:val="24"/>
          <w:szCs w:val="24"/>
        </w:rPr>
        <w:t xml:space="preserve">There is </w:t>
      </w:r>
      <w:r w:rsidR="00090382" w:rsidRPr="00EB43B0">
        <w:rPr>
          <w:rFonts w:ascii="Calibri" w:hAnsi="Calibri" w:cs="Calibri"/>
        </w:rPr>
        <w:t xml:space="preserve">$265,596 </w:t>
      </w:r>
      <w:r w:rsidR="00676037" w:rsidRPr="00EB43B0">
        <w:rPr>
          <w:sz w:val="24"/>
          <w:szCs w:val="24"/>
        </w:rPr>
        <w:t>total funding</w:t>
      </w:r>
      <w:r w:rsidRPr="00EB43B0">
        <w:rPr>
          <w:sz w:val="24"/>
          <w:szCs w:val="24"/>
        </w:rPr>
        <w:t xml:space="preserve"> available for LEAs</w:t>
      </w:r>
      <w:r w:rsidR="00090382" w:rsidRPr="00EB43B0">
        <w:rPr>
          <w:sz w:val="24"/>
          <w:szCs w:val="24"/>
        </w:rPr>
        <w:t xml:space="preserve"> </w:t>
      </w:r>
      <w:r w:rsidR="00243D76" w:rsidRPr="00EB43B0">
        <w:rPr>
          <w:sz w:val="24"/>
          <w:szCs w:val="24"/>
        </w:rPr>
        <w:t>for this</w:t>
      </w:r>
      <w:r w:rsidR="00090382" w:rsidRPr="00EB43B0">
        <w:rPr>
          <w:sz w:val="24"/>
          <w:szCs w:val="24"/>
        </w:rPr>
        <w:t xml:space="preserve"> grant</w:t>
      </w:r>
      <w:r w:rsidR="00676037" w:rsidRPr="00EB43B0">
        <w:rPr>
          <w:sz w:val="24"/>
          <w:szCs w:val="24"/>
        </w:rPr>
        <w:t>.  Grant amounts will be</w:t>
      </w:r>
      <w:r w:rsidR="00090382" w:rsidRPr="00EB43B0">
        <w:rPr>
          <w:sz w:val="24"/>
          <w:szCs w:val="24"/>
        </w:rPr>
        <w:t xml:space="preserve"> no more than</w:t>
      </w:r>
      <w:r w:rsidR="00676037" w:rsidRPr="00EB43B0">
        <w:rPr>
          <w:sz w:val="24"/>
          <w:szCs w:val="24"/>
        </w:rPr>
        <w:t xml:space="preserve"> $</w:t>
      </w:r>
      <w:r w:rsidR="00090382" w:rsidRPr="00EB43B0">
        <w:rPr>
          <w:sz w:val="24"/>
          <w:szCs w:val="24"/>
        </w:rPr>
        <w:t>44,2</w:t>
      </w:r>
      <w:r w:rsidR="00B86A70" w:rsidRPr="00EB43B0">
        <w:rPr>
          <w:sz w:val="24"/>
          <w:szCs w:val="24"/>
        </w:rPr>
        <w:t>00</w:t>
      </w:r>
      <w:r w:rsidR="00676037" w:rsidRPr="00EB43B0">
        <w:rPr>
          <w:sz w:val="24"/>
          <w:szCs w:val="24"/>
        </w:rPr>
        <w:t xml:space="preserve"> </w:t>
      </w:r>
      <w:r w:rsidR="00090382" w:rsidRPr="00EB43B0">
        <w:rPr>
          <w:sz w:val="24"/>
          <w:szCs w:val="24"/>
        </w:rPr>
        <w:t>nor less than $10,000 available until September of 2026</w:t>
      </w:r>
      <w:r w:rsidR="00676037" w:rsidRPr="00EB43B0">
        <w:rPr>
          <w:sz w:val="24"/>
          <w:szCs w:val="24"/>
        </w:rPr>
        <w:t xml:space="preserve">. LEAs will determine how to split the award over that time.  </w:t>
      </w:r>
      <w:r w:rsidR="00090382" w:rsidRPr="00EB43B0">
        <w:rPr>
          <w:sz w:val="24"/>
          <w:szCs w:val="24"/>
        </w:rPr>
        <w:t>At least six grants may be awarded.</w:t>
      </w:r>
    </w:p>
    <w:p w14:paraId="2175EDFB" w14:textId="77777777" w:rsidR="003422DF" w:rsidRPr="00EB43B0" w:rsidRDefault="003367E5" w:rsidP="009C7B82">
      <w:pPr>
        <w:rPr>
          <w:sz w:val="24"/>
          <w:szCs w:val="24"/>
        </w:rPr>
      </w:pPr>
      <w:r w:rsidRPr="00EB43B0">
        <w:rPr>
          <w:sz w:val="24"/>
          <w:szCs w:val="24"/>
        </w:rPr>
        <w:lastRenderedPageBreak/>
        <w:t>These funds may not supplant existing projects and the maintenance of effort requirement (ESEA section 8521); and the requirement to provide equitable services to private school students and personnel as outlined in ESEA section 8501 et seq must also be met.</w:t>
      </w:r>
      <w:r w:rsidR="003422DF" w:rsidRPr="00EB43B0">
        <w:rPr>
          <w:sz w:val="24"/>
          <w:szCs w:val="24"/>
        </w:rPr>
        <w:t xml:space="preserve"> </w:t>
      </w:r>
    </w:p>
    <w:p w14:paraId="3124D27C" w14:textId="6A1A5974" w:rsidR="003367E5" w:rsidRPr="00EB43B0" w:rsidRDefault="003422DF" w:rsidP="009C7B82">
      <w:pPr>
        <w:rPr>
          <w:sz w:val="28"/>
          <w:szCs w:val="28"/>
        </w:rPr>
      </w:pPr>
      <w:r w:rsidRPr="00EB43B0">
        <w:rPr>
          <w:sz w:val="24"/>
          <w:szCs w:val="24"/>
        </w:rPr>
        <w:t>An eligible LEA applying for this grant must consult with appropriate private school officials before the LEA makes any decision that affects the opportunities of eligible private school children and educators to participate (ESEA section 8501(c)(3)). Such consultation might include a brief survey of non-public schools or other information gathering to indicate the schools’ interest in participating and the population to be served. Such consultation will allow the LEA to consider the needs of all students and educators—both public and private—in developing its application, and to include the projected costs for equitable services in the application.</w:t>
      </w:r>
    </w:p>
    <w:p w14:paraId="069EBA76" w14:textId="4DDA0BBE" w:rsidR="00AB6E9B" w:rsidRPr="00EB43B0" w:rsidRDefault="00AB6E9B" w:rsidP="00EA6056">
      <w:pPr>
        <w:pStyle w:val="Heading2"/>
        <w:rPr>
          <w:color w:val="auto"/>
        </w:rPr>
      </w:pPr>
      <w:bookmarkStart w:id="9" w:name="_Toc126644755"/>
      <w:r w:rsidRPr="00EB43B0">
        <w:rPr>
          <w:color w:val="auto"/>
        </w:rPr>
        <w:t>Funding Period</w:t>
      </w:r>
      <w:bookmarkEnd w:id="9"/>
    </w:p>
    <w:p w14:paraId="410161BF" w14:textId="200CCBBF" w:rsidR="00AB6E9B" w:rsidRPr="00EB43B0" w:rsidRDefault="00AB6E9B" w:rsidP="009C7B82">
      <w:pPr>
        <w:rPr>
          <w:sz w:val="24"/>
          <w:szCs w:val="24"/>
        </w:rPr>
      </w:pPr>
      <w:r w:rsidRPr="00EB43B0">
        <w:rPr>
          <w:sz w:val="24"/>
          <w:szCs w:val="24"/>
        </w:rPr>
        <w:t xml:space="preserve">The grant will be awarded in the </w:t>
      </w:r>
      <w:r w:rsidR="00660E87" w:rsidRPr="00EB43B0">
        <w:rPr>
          <w:sz w:val="24"/>
          <w:szCs w:val="24"/>
        </w:rPr>
        <w:t>autumn</w:t>
      </w:r>
      <w:r w:rsidRPr="00EB43B0">
        <w:rPr>
          <w:sz w:val="24"/>
          <w:szCs w:val="24"/>
        </w:rPr>
        <w:t xml:space="preserve"> of 202</w:t>
      </w:r>
      <w:r w:rsidR="00660E87" w:rsidRPr="00EB43B0">
        <w:rPr>
          <w:sz w:val="24"/>
          <w:szCs w:val="24"/>
        </w:rPr>
        <w:t>4</w:t>
      </w:r>
      <w:r w:rsidRPr="00EB43B0">
        <w:rPr>
          <w:sz w:val="24"/>
          <w:szCs w:val="24"/>
        </w:rPr>
        <w:t xml:space="preserve"> for the fiscal years FY25, FY26.  If selected for an award, LEAs </w:t>
      </w:r>
      <w:r w:rsidR="00660E87" w:rsidRPr="00EB43B0">
        <w:rPr>
          <w:sz w:val="24"/>
          <w:szCs w:val="24"/>
        </w:rPr>
        <w:t>will</w:t>
      </w:r>
      <w:r w:rsidRPr="00EB43B0">
        <w:rPr>
          <w:sz w:val="24"/>
          <w:szCs w:val="24"/>
        </w:rPr>
        <w:t xml:space="preserve"> be required to provide budgets and reimbursement requests</w:t>
      </w:r>
      <w:r w:rsidR="005662E7" w:rsidRPr="00EB43B0">
        <w:rPr>
          <w:sz w:val="24"/>
          <w:szCs w:val="24"/>
        </w:rPr>
        <w:t xml:space="preserve"> </w:t>
      </w:r>
      <w:r w:rsidR="00660E87" w:rsidRPr="00EB43B0">
        <w:rPr>
          <w:sz w:val="24"/>
          <w:szCs w:val="24"/>
        </w:rPr>
        <w:t>annually</w:t>
      </w:r>
      <w:r w:rsidRPr="00EB43B0">
        <w:rPr>
          <w:sz w:val="24"/>
          <w:szCs w:val="24"/>
        </w:rPr>
        <w:t>.</w:t>
      </w:r>
    </w:p>
    <w:p w14:paraId="6B9A4CAF" w14:textId="5191CFDA" w:rsidR="00AF4D5D" w:rsidRPr="00EB43B0" w:rsidRDefault="00AF4D5D" w:rsidP="00AF4D5D">
      <w:pPr>
        <w:pStyle w:val="Default"/>
        <w:rPr>
          <w:rFonts w:asciiTheme="minorHAnsi" w:hAnsiTheme="minorHAnsi" w:cstheme="minorHAnsi"/>
          <w:color w:val="auto"/>
        </w:rPr>
      </w:pPr>
      <w:r w:rsidRPr="00EB43B0">
        <w:rPr>
          <w:rFonts w:asciiTheme="minorHAnsi" w:hAnsiTheme="minorHAnsi" w:cstheme="minorHAnsi"/>
          <w:color w:val="auto"/>
        </w:rPr>
        <w:t xml:space="preserve">These funds originate from the Bipartisan Safer Communities Act (BSCA) and funding expires September 30, 2026. </w:t>
      </w:r>
      <w:r w:rsidR="00117211" w:rsidRPr="00EB43B0">
        <w:rPr>
          <w:rFonts w:asciiTheme="minorHAnsi" w:hAnsiTheme="minorHAnsi" w:cstheme="minorHAnsi"/>
          <w:color w:val="auto"/>
        </w:rPr>
        <w:t>S</w:t>
      </w:r>
      <w:r w:rsidRPr="00EB43B0">
        <w:rPr>
          <w:rFonts w:asciiTheme="minorHAnsi" w:hAnsiTheme="minorHAnsi" w:cstheme="minorHAnsi"/>
          <w:color w:val="auto"/>
        </w:rPr>
        <w:t xml:space="preserve">ubgrantees </w:t>
      </w:r>
      <w:r w:rsidR="00117211" w:rsidRPr="00EB43B0">
        <w:rPr>
          <w:rFonts w:asciiTheme="minorHAnsi" w:hAnsiTheme="minorHAnsi" w:cstheme="minorHAnsi"/>
          <w:color w:val="auto"/>
        </w:rPr>
        <w:t>must</w:t>
      </w:r>
      <w:r w:rsidRPr="00EB43B0">
        <w:rPr>
          <w:rFonts w:asciiTheme="minorHAnsi" w:hAnsiTheme="minorHAnsi" w:cstheme="minorHAnsi"/>
          <w:color w:val="auto"/>
        </w:rPr>
        <w:t xml:space="preserve"> spend all funds by June 30, 2026; however, subgrantees may be granted an extension to provide services from July 1, 2026, through September 30, 2026, with prior approval. Continuation funding and/or extensions beyond September 30, 2026, will not be available.</w:t>
      </w:r>
    </w:p>
    <w:p w14:paraId="0D9D6E3A" w14:textId="77777777" w:rsidR="00AF4D5D" w:rsidRPr="00AB6E9B" w:rsidRDefault="00AF4D5D" w:rsidP="009C7B82">
      <w:pPr>
        <w:rPr>
          <w:sz w:val="24"/>
          <w:szCs w:val="24"/>
        </w:rPr>
      </w:pPr>
    </w:p>
    <w:p w14:paraId="13EE7802" w14:textId="0B3ACAB7" w:rsidR="009C7B82" w:rsidRDefault="009C7B82" w:rsidP="008745F3">
      <w:pPr>
        <w:pStyle w:val="Heading2"/>
      </w:pPr>
      <w:bookmarkStart w:id="10" w:name="_Toc126644756"/>
      <w:r w:rsidRPr="004559B1">
        <w:t>Grant Application Process Timelines</w:t>
      </w:r>
      <w:bookmarkEnd w:id="10"/>
    </w:p>
    <w:tbl>
      <w:tblPr>
        <w:tblStyle w:val="TableGrid"/>
        <w:tblW w:w="0" w:type="auto"/>
        <w:tblLook w:val="04A0" w:firstRow="1" w:lastRow="0" w:firstColumn="1" w:lastColumn="0" w:noHBand="0" w:noVBand="1"/>
      </w:tblPr>
      <w:tblGrid>
        <w:gridCol w:w="1443"/>
        <w:gridCol w:w="8627"/>
      </w:tblGrid>
      <w:tr w:rsidR="00AF4D5D" w14:paraId="2039A38F" w14:textId="77777777" w:rsidTr="00EF73F1">
        <w:tc>
          <w:tcPr>
            <w:tcW w:w="1525" w:type="dxa"/>
          </w:tcPr>
          <w:p w14:paraId="5C852058" w14:textId="2D000C77" w:rsidR="00AF4D5D" w:rsidRPr="00EB43B0" w:rsidRDefault="00AF4D5D" w:rsidP="00AC7C0B">
            <w:pPr>
              <w:pStyle w:val="Default"/>
              <w:rPr>
                <w:rFonts w:asciiTheme="minorHAnsi" w:hAnsiTheme="minorHAnsi" w:cstheme="minorHAnsi"/>
                <w:b/>
                <w:bCs/>
                <w:color w:val="auto"/>
              </w:rPr>
            </w:pPr>
            <w:r w:rsidRPr="00EB43B0">
              <w:rPr>
                <w:rFonts w:asciiTheme="minorHAnsi" w:hAnsiTheme="minorHAnsi" w:cstheme="minorHAnsi"/>
                <w:b/>
                <w:bCs/>
                <w:color w:val="auto"/>
              </w:rPr>
              <w:t>RFA Released</w:t>
            </w:r>
          </w:p>
        </w:tc>
        <w:tc>
          <w:tcPr>
            <w:tcW w:w="8013" w:type="dxa"/>
          </w:tcPr>
          <w:p w14:paraId="7A36B7E4" w14:textId="79CCAD6A" w:rsidR="00AF4D5D" w:rsidRPr="00EB43B0" w:rsidRDefault="00860ABF" w:rsidP="00AC7C0B">
            <w:pPr>
              <w:pStyle w:val="Default"/>
              <w:rPr>
                <w:rFonts w:asciiTheme="minorHAnsi" w:hAnsiTheme="minorHAnsi" w:cstheme="minorHAnsi"/>
                <w:color w:val="auto"/>
              </w:rPr>
            </w:pPr>
            <w:r>
              <w:rPr>
                <w:rFonts w:asciiTheme="minorHAnsi" w:hAnsiTheme="minorHAnsi" w:cstheme="minorHAnsi"/>
                <w:color w:val="auto"/>
              </w:rPr>
              <w:t>August 1</w:t>
            </w:r>
            <w:r w:rsidR="00AF4D5D" w:rsidRPr="00EB43B0">
              <w:rPr>
                <w:rFonts w:asciiTheme="minorHAnsi" w:hAnsiTheme="minorHAnsi" w:cstheme="minorHAnsi"/>
                <w:color w:val="auto"/>
              </w:rPr>
              <w:t>, 202</w:t>
            </w:r>
            <w:r w:rsidR="00935446" w:rsidRPr="00EB43B0">
              <w:rPr>
                <w:rFonts w:asciiTheme="minorHAnsi" w:hAnsiTheme="minorHAnsi" w:cstheme="minorHAnsi"/>
                <w:color w:val="auto"/>
              </w:rPr>
              <w:t>4</w:t>
            </w:r>
          </w:p>
        </w:tc>
      </w:tr>
      <w:tr w:rsidR="00AF4D5D" w14:paraId="295236D9" w14:textId="77777777" w:rsidTr="00EF73F1">
        <w:tc>
          <w:tcPr>
            <w:tcW w:w="1525" w:type="dxa"/>
          </w:tcPr>
          <w:p w14:paraId="5E4476FF" w14:textId="1530E84A" w:rsidR="00AF4D5D" w:rsidRPr="008D5B97" w:rsidRDefault="00AF4D5D" w:rsidP="00AC7C0B">
            <w:pPr>
              <w:pStyle w:val="Default"/>
              <w:rPr>
                <w:rFonts w:asciiTheme="minorHAnsi" w:hAnsiTheme="minorHAnsi" w:cstheme="minorHAnsi"/>
                <w:b/>
                <w:bCs/>
              </w:rPr>
            </w:pPr>
            <w:r w:rsidRPr="00EB43B0">
              <w:rPr>
                <w:rFonts w:asciiTheme="minorHAnsi" w:hAnsiTheme="minorHAnsi" w:cstheme="minorHAnsi"/>
                <w:b/>
                <w:bCs/>
                <w:color w:val="auto"/>
              </w:rPr>
              <w:t xml:space="preserve">Optional Webinar for Participants (ask </w:t>
            </w:r>
            <w:r w:rsidR="00EC1338" w:rsidRPr="00EB43B0">
              <w:rPr>
                <w:rFonts w:asciiTheme="minorHAnsi" w:hAnsiTheme="minorHAnsi" w:cstheme="minorHAnsi"/>
                <w:b/>
                <w:bCs/>
                <w:color w:val="auto"/>
              </w:rPr>
              <w:t>q</w:t>
            </w:r>
            <w:r w:rsidRPr="00EB43B0">
              <w:rPr>
                <w:rFonts w:asciiTheme="minorHAnsi" w:hAnsiTheme="minorHAnsi" w:cstheme="minorHAnsi"/>
                <w:b/>
                <w:bCs/>
                <w:color w:val="auto"/>
              </w:rPr>
              <w:t>uestions and obtain assistance with completing the application)</w:t>
            </w:r>
            <w:r w:rsidR="006A0706" w:rsidRPr="00EB43B0">
              <w:rPr>
                <w:rFonts w:asciiTheme="minorHAnsi" w:hAnsiTheme="minorHAnsi" w:cstheme="minorHAnsi"/>
                <w:b/>
                <w:bCs/>
                <w:color w:val="auto"/>
              </w:rPr>
              <w:t>:</w:t>
            </w:r>
          </w:p>
        </w:tc>
        <w:tc>
          <w:tcPr>
            <w:tcW w:w="8013" w:type="dxa"/>
          </w:tcPr>
          <w:p w14:paraId="10642246" w14:textId="77777777" w:rsidR="00860ABF" w:rsidRPr="00860ABF" w:rsidRDefault="00860ABF" w:rsidP="00860ABF">
            <w:pPr>
              <w:pStyle w:val="Default"/>
              <w:rPr>
                <w:rFonts w:asciiTheme="minorHAnsi" w:hAnsiTheme="minorHAnsi" w:cstheme="minorHAnsi"/>
                <w:color w:val="auto"/>
              </w:rPr>
            </w:pPr>
            <w:r w:rsidRPr="00860ABF">
              <w:rPr>
                <w:rFonts w:asciiTheme="minorHAnsi" w:hAnsiTheme="minorHAnsi" w:cstheme="minorHAnsi"/>
                <w:color w:val="auto"/>
              </w:rPr>
              <w:t>Topic: Stronger Connections II Informational Meeting</w:t>
            </w:r>
          </w:p>
          <w:p w14:paraId="6C839744" w14:textId="3C25C0F5" w:rsidR="00860ABF" w:rsidRPr="00860ABF" w:rsidRDefault="00860ABF" w:rsidP="00860ABF">
            <w:pPr>
              <w:pStyle w:val="Default"/>
              <w:rPr>
                <w:rFonts w:asciiTheme="minorHAnsi" w:hAnsiTheme="minorHAnsi" w:cstheme="minorHAnsi"/>
                <w:color w:val="auto"/>
              </w:rPr>
            </w:pPr>
            <w:r w:rsidRPr="00860ABF">
              <w:rPr>
                <w:rFonts w:asciiTheme="minorHAnsi" w:hAnsiTheme="minorHAnsi" w:cstheme="minorHAnsi"/>
                <w:color w:val="auto"/>
              </w:rPr>
              <w:t>Time: Aug 15, 2024</w:t>
            </w:r>
            <w:r>
              <w:rPr>
                <w:rFonts w:asciiTheme="minorHAnsi" w:hAnsiTheme="minorHAnsi" w:cstheme="minorHAnsi"/>
                <w:color w:val="auto"/>
              </w:rPr>
              <w:t>,</w:t>
            </w:r>
            <w:r w:rsidRPr="00860ABF">
              <w:rPr>
                <w:rFonts w:asciiTheme="minorHAnsi" w:hAnsiTheme="minorHAnsi" w:cstheme="minorHAnsi"/>
                <w:color w:val="auto"/>
              </w:rPr>
              <w:t xml:space="preserve"> 02:00 PM Alaska</w:t>
            </w:r>
          </w:p>
          <w:p w14:paraId="0F4F029E" w14:textId="77777777" w:rsidR="00860ABF" w:rsidRPr="00860ABF" w:rsidRDefault="00860ABF" w:rsidP="00860ABF">
            <w:pPr>
              <w:pStyle w:val="Default"/>
              <w:rPr>
                <w:rFonts w:asciiTheme="minorHAnsi" w:hAnsiTheme="minorHAnsi" w:cstheme="minorHAnsi"/>
                <w:color w:val="auto"/>
              </w:rPr>
            </w:pPr>
          </w:p>
          <w:p w14:paraId="65242510" w14:textId="77777777" w:rsidR="00860ABF" w:rsidRPr="00860ABF" w:rsidRDefault="00860ABF" w:rsidP="00860ABF">
            <w:pPr>
              <w:pStyle w:val="Default"/>
              <w:rPr>
                <w:rFonts w:asciiTheme="minorHAnsi" w:hAnsiTheme="minorHAnsi" w:cstheme="minorHAnsi"/>
                <w:color w:val="auto"/>
              </w:rPr>
            </w:pPr>
            <w:r w:rsidRPr="00860ABF">
              <w:rPr>
                <w:rFonts w:asciiTheme="minorHAnsi" w:hAnsiTheme="minorHAnsi" w:cstheme="minorHAnsi"/>
                <w:color w:val="auto"/>
              </w:rPr>
              <w:t>Join Zoom Meeting</w:t>
            </w:r>
          </w:p>
          <w:p w14:paraId="36AEC376" w14:textId="401494A1" w:rsidR="00860ABF" w:rsidRPr="00860ABF" w:rsidRDefault="00000000" w:rsidP="00860ABF">
            <w:pPr>
              <w:pStyle w:val="Default"/>
              <w:rPr>
                <w:rFonts w:asciiTheme="minorHAnsi" w:hAnsiTheme="minorHAnsi" w:cstheme="minorHAnsi"/>
                <w:color w:val="auto"/>
              </w:rPr>
            </w:pPr>
            <w:hyperlink r:id="rId14" w:history="1">
              <w:r w:rsidR="00860ABF" w:rsidRPr="000E37E4">
                <w:rPr>
                  <w:rStyle w:val="Hyperlink"/>
                  <w:rFonts w:asciiTheme="minorHAnsi" w:hAnsiTheme="minorHAnsi" w:cstheme="minorHAnsi"/>
                </w:rPr>
                <w:t>https://us02web.zoom.us/j/83637839244?pwd=GYIWhbDAz4DRI0pKbw5i2ajBVAREoc.1</w:t>
              </w:r>
            </w:hyperlink>
            <w:r w:rsidR="00860ABF">
              <w:rPr>
                <w:rFonts w:asciiTheme="minorHAnsi" w:hAnsiTheme="minorHAnsi" w:cstheme="minorHAnsi"/>
                <w:color w:val="auto"/>
              </w:rPr>
              <w:t xml:space="preserve"> </w:t>
            </w:r>
          </w:p>
          <w:p w14:paraId="698D47E0" w14:textId="77777777" w:rsidR="00860ABF" w:rsidRPr="00860ABF" w:rsidRDefault="00860ABF" w:rsidP="00860ABF">
            <w:pPr>
              <w:pStyle w:val="Default"/>
              <w:rPr>
                <w:rFonts w:asciiTheme="minorHAnsi" w:hAnsiTheme="minorHAnsi" w:cstheme="minorHAnsi"/>
                <w:color w:val="auto"/>
              </w:rPr>
            </w:pPr>
          </w:p>
          <w:p w14:paraId="6C0B5D8D" w14:textId="77777777" w:rsidR="00860ABF" w:rsidRPr="00860ABF" w:rsidRDefault="00860ABF" w:rsidP="00860ABF">
            <w:pPr>
              <w:pStyle w:val="Default"/>
              <w:rPr>
                <w:rFonts w:asciiTheme="minorHAnsi" w:hAnsiTheme="minorHAnsi" w:cstheme="minorHAnsi"/>
                <w:color w:val="auto"/>
              </w:rPr>
            </w:pPr>
            <w:r w:rsidRPr="00860ABF">
              <w:rPr>
                <w:rFonts w:asciiTheme="minorHAnsi" w:hAnsiTheme="minorHAnsi" w:cstheme="minorHAnsi"/>
                <w:color w:val="auto"/>
              </w:rPr>
              <w:t>Meeting ID: 836 3783 9244</w:t>
            </w:r>
          </w:p>
          <w:p w14:paraId="0395EA82" w14:textId="24A081CC" w:rsidR="00AF4D5D" w:rsidRPr="00860ABF" w:rsidRDefault="00860ABF" w:rsidP="00860ABF">
            <w:pPr>
              <w:pStyle w:val="Default"/>
              <w:rPr>
                <w:rFonts w:asciiTheme="minorHAnsi" w:hAnsiTheme="minorHAnsi" w:cstheme="minorHAnsi"/>
                <w:color w:val="auto"/>
              </w:rPr>
            </w:pPr>
            <w:r w:rsidRPr="00860ABF">
              <w:rPr>
                <w:rFonts w:asciiTheme="minorHAnsi" w:hAnsiTheme="minorHAnsi" w:cstheme="minorHAnsi"/>
                <w:color w:val="auto"/>
              </w:rPr>
              <w:t>Passcode: 652838</w:t>
            </w:r>
          </w:p>
        </w:tc>
      </w:tr>
      <w:tr w:rsidR="00117211" w14:paraId="107AE01B" w14:textId="77777777" w:rsidTr="00EF73F1">
        <w:tc>
          <w:tcPr>
            <w:tcW w:w="1525" w:type="dxa"/>
          </w:tcPr>
          <w:p w14:paraId="1FC81B98" w14:textId="43045DC5" w:rsidR="00117211" w:rsidRPr="006662E1" w:rsidRDefault="006662E1" w:rsidP="00AC7C0B">
            <w:pPr>
              <w:pStyle w:val="Default"/>
              <w:rPr>
                <w:rFonts w:asciiTheme="minorHAnsi" w:hAnsiTheme="minorHAnsi" w:cstheme="minorHAnsi"/>
                <w:b/>
                <w:bCs/>
                <w:color w:val="auto"/>
              </w:rPr>
            </w:pPr>
            <w:r w:rsidRPr="006662E1">
              <w:rPr>
                <w:rFonts w:asciiTheme="minorHAnsi" w:hAnsiTheme="minorHAnsi" w:cstheme="minorHAnsi"/>
                <w:b/>
                <w:bCs/>
                <w:color w:val="auto"/>
              </w:rPr>
              <w:t xml:space="preserve">Optional </w:t>
            </w:r>
            <w:r w:rsidR="00117211" w:rsidRPr="006662E1">
              <w:rPr>
                <w:rFonts w:asciiTheme="minorHAnsi" w:hAnsiTheme="minorHAnsi" w:cstheme="minorHAnsi"/>
                <w:b/>
                <w:bCs/>
                <w:color w:val="auto"/>
              </w:rPr>
              <w:t>Intent to Apply:</w:t>
            </w:r>
          </w:p>
        </w:tc>
        <w:tc>
          <w:tcPr>
            <w:tcW w:w="8013" w:type="dxa"/>
          </w:tcPr>
          <w:p w14:paraId="5AD74B91" w14:textId="54A16658" w:rsidR="00117211" w:rsidRPr="006662E1" w:rsidRDefault="00EF73F1" w:rsidP="00AC7C0B">
            <w:pPr>
              <w:pStyle w:val="Default"/>
              <w:rPr>
                <w:rFonts w:asciiTheme="minorHAnsi" w:hAnsiTheme="minorHAnsi" w:cstheme="minorHAnsi"/>
                <w:color w:val="auto"/>
              </w:rPr>
            </w:pPr>
            <w:r w:rsidRPr="006662E1">
              <w:rPr>
                <w:rFonts w:asciiTheme="minorHAnsi" w:hAnsiTheme="minorHAnsi" w:cstheme="minorHAnsi"/>
                <w:color w:val="auto"/>
              </w:rPr>
              <w:t xml:space="preserve">August </w:t>
            </w:r>
            <w:r w:rsidR="00592A56">
              <w:rPr>
                <w:rFonts w:asciiTheme="minorHAnsi" w:hAnsiTheme="minorHAnsi" w:cstheme="minorHAnsi"/>
                <w:color w:val="auto"/>
              </w:rPr>
              <w:t>23</w:t>
            </w:r>
            <w:r w:rsidR="00117211" w:rsidRPr="006662E1">
              <w:rPr>
                <w:rFonts w:asciiTheme="minorHAnsi" w:hAnsiTheme="minorHAnsi" w:cstheme="minorHAnsi"/>
                <w:color w:val="auto"/>
              </w:rPr>
              <w:t>, 202</w:t>
            </w:r>
            <w:r w:rsidR="00B16591" w:rsidRPr="006662E1">
              <w:rPr>
                <w:rFonts w:asciiTheme="minorHAnsi" w:hAnsiTheme="minorHAnsi" w:cstheme="minorHAnsi"/>
                <w:color w:val="auto"/>
              </w:rPr>
              <w:t>4</w:t>
            </w:r>
          </w:p>
        </w:tc>
      </w:tr>
      <w:tr w:rsidR="00AF4D5D" w14:paraId="7DA27FBD" w14:textId="77777777" w:rsidTr="00EF73F1">
        <w:tc>
          <w:tcPr>
            <w:tcW w:w="1525" w:type="dxa"/>
          </w:tcPr>
          <w:p w14:paraId="520EF075" w14:textId="3858CE26" w:rsidR="00AF4D5D" w:rsidRPr="008D5B97" w:rsidRDefault="008D5B97" w:rsidP="00AC7C0B">
            <w:pPr>
              <w:pStyle w:val="Default"/>
              <w:rPr>
                <w:rFonts w:asciiTheme="minorHAnsi" w:hAnsiTheme="minorHAnsi" w:cstheme="minorHAnsi"/>
                <w:b/>
                <w:bCs/>
              </w:rPr>
            </w:pPr>
            <w:r w:rsidRPr="006662E1">
              <w:rPr>
                <w:rFonts w:asciiTheme="minorHAnsi" w:hAnsiTheme="minorHAnsi" w:cstheme="minorHAnsi"/>
                <w:b/>
                <w:bCs/>
                <w:color w:val="auto"/>
              </w:rPr>
              <w:t>RFA Due:</w:t>
            </w:r>
          </w:p>
        </w:tc>
        <w:tc>
          <w:tcPr>
            <w:tcW w:w="8013" w:type="dxa"/>
          </w:tcPr>
          <w:p w14:paraId="1E33DA48" w14:textId="3E47EE04" w:rsidR="008D5B97" w:rsidRPr="006662E1" w:rsidRDefault="008B748A" w:rsidP="008D5B97">
            <w:pPr>
              <w:pStyle w:val="Default"/>
              <w:rPr>
                <w:rFonts w:asciiTheme="minorHAnsi" w:hAnsiTheme="minorHAnsi" w:cstheme="minorHAnsi"/>
                <w:color w:val="auto"/>
              </w:rPr>
            </w:pPr>
            <w:r w:rsidRPr="006662E1">
              <w:rPr>
                <w:rFonts w:asciiTheme="minorHAnsi" w:hAnsiTheme="minorHAnsi" w:cstheme="minorHAnsi"/>
                <w:color w:val="auto"/>
              </w:rPr>
              <w:t xml:space="preserve">September </w:t>
            </w:r>
            <w:r w:rsidR="00EF73F1" w:rsidRPr="006662E1">
              <w:rPr>
                <w:rFonts w:asciiTheme="minorHAnsi" w:hAnsiTheme="minorHAnsi" w:cstheme="minorHAnsi"/>
                <w:color w:val="auto"/>
              </w:rPr>
              <w:t>30</w:t>
            </w:r>
            <w:r w:rsidR="008D5B97" w:rsidRPr="006662E1">
              <w:rPr>
                <w:rFonts w:asciiTheme="minorHAnsi" w:hAnsiTheme="minorHAnsi" w:cstheme="minorHAnsi"/>
                <w:color w:val="auto"/>
              </w:rPr>
              <w:t>, 202</w:t>
            </w:r>
            <w:r w:rsidRPr="006662E1">
              <w:rPr>
                <w:rFonts w:asciiTheme="minorHAnsi" w:hAnsiTheme="minorHAnsi" w:cstheme="minorHAnsi"/>
                <w:color w:val="auto"/>
              </w:rPr>
              <w:t>4</w:t>
            </w:r>
            <w:r w:rsidR="008D5B97" w:rsidRPr="006662E1">
              <w:rPr>
                <w:rFonts w:asciiTheme="minorHAnsi" w:hAnsiTheme="minorHAnsi" w:cstheme="minorHAnsi"/>
                <w:color w:val="auto"/>
              </w:rPr>
              <w:t>, Time:</w:t>
            </w:r>
            <w:r w:rsidR="00357458" w:rsidRPr="006662E1">
              <w:rPr>
                <w:rFonts w:asciiTheme="minorHAnsi" w:hAnsiTheme="minorHAnsi" w:cstheme="minorHAnsi"/>
                <w:color w:val="auto"/>
              </w:rPr>
              <w:t xml:space="preserve"> 5:00 PM AK</w:t>
            </w:r>
            <w:r w:rsidR="00F369A1" w:rsidRPr="006662E1">
              <w:rPr>
                <w:rFonts w:asciiTheme="minorHAnsi" w:hAnsiTheme="minorHAnsi" w:cstheme="minorHAnsi"/>
                <w:color w:val="auto"/>
              </w:rPr>
              <w:t>D</w:t>
            </w:r>
            <w:r w:rsidR="00357458" w:rsidRPr="006662E1">
              <w:rPr>
                <w:rFonts w:asciiTheme="minorHAnsi" w:hAnsiTheme="minorHAnsi" w:cstheme="minorHAnsi"/>
                <w:color w:val="auto"/>
              </w:rPr>
              <w:t>T</w:t>
            </w:r>
          </w:p>
          <w:p w14:paraId="222B993D" w14:textId="05C9ACFF" w:rsidR="00AF4D5D" w:rsidRDefault="008D5B97" w:rsidP="00AC7C0B">
            <w:pPr>
              <w:pStyle w:val="Default"/>
              <w:rPr>
                <w:rFonts w:asciiTheme="minorHAnsi" w:hAnsiTheme="minorHAnsi" w:cstheme="minorHAnsi"/>
              </w:rPr>
            </w:pPr>
            <w:r w:rsidRPr="006662E1">
              <w:rPr>
                <w:rFonts w:asciiTheme="minorHAnsi" w:hAnsiTheme="minorHAnsi" w:cstheme="minorHAnsi"/>
                <w:color w:val="auto"/>
              </w:rPr>
              <w:t>Applications received after this time/date will not be considered</w:t>
            </w:r>
            <w:r w:rsidR="00476D37" w:rsidRPr="006662E1">
              <w:rPr>
                <w:rFonts w:asciiTheme="minorHAnsi" w:hAnsiTheme="minorHAnsi" w:cstheme="minorHAnsi"/>
                <w:color w:val="auto"/>
              </w:rPr>
              <w:t>.</w:t>
            </w:r>
            <w:r w:rsidRPr="006662E1">
              <w:rPr>
                <w:rFonts w:asciiTheme="minorHAnsi" w:hAnsiTheme="minorHAnsi" w:cstheme="minorHAnsi"/>
                <w:color w:val="auto"/>
              </w:rPr>
              <w:t xml:space="preserve"> </w:t>
            </w:r>
            <w:r w:rsidR="00476D37" w:rsidRPr="006662E1">
              <w:rPr>
                <w:rFonts w:asciiTheme="minorHAnsi" w:hAnsiTheme="minorHAnsi" w:cstheme="minorHAnsi"/>
                <w:color w:val="auto"/>
              </w:rPr>
              <w:t xml:space="preserve"> Email Applications to </w:t>
            </w:r>
            <w:hyperlink r:id="rId15" w:history="1">
              <w:r w:rsidR="00476D37" w:rsidRPr="00AD2CB2">
                <w:rPr>
                  <w:rStyle w:val="Hyperlink"/>
                  <w:rFonts w:asciiTheme="minorHAnsi" w:hAnsiTheme="minorHAnsi" w:cstheme="minorHAnsi"/>
                </w:rPr>
                <w:t>Pat.Sidmore@alaska.gov</w:t>
              </w:r>
            </w:hyperlink>
            <w:r w:rsidR="00476D37">
              <w:rPr>
                <w:rFonts w:asciiTheme="minorHAnsi" w:hAnsiTheme="minorHAnsi" w:cstheme="minorHAnsi"/>
              </w:rPr>
              <w:t xml:space="preserve"> </w:t>
            </w:r>
          </w:p>
        </w:tc>
      </w:tr>
      <w:tr w:rsidR="00AF4D5D" w14:paraId="2698765D" w14:textId="77777777" w:rsidTr="00EF73F1">
        <w:tc>
          <w:tcPr>
            <w:tcW w:w="1525" w:type="dxa"/>
          </w:tcPr>
          <w:p w14:paraId="5E0B79E8" w14:textId="6DF703C7" w:rsidR="00AF4D5D" w:rsidRPr="006662E1" w:rsidRDefault="008D5B97" w:rsidP="00AC7C0B">
            <w:pPr>
              <w:pStyle w:val="Default"/>
              <w:rPr>
                <w:rFonts w:asciiTheme="minorHAnsi" w:hAnsiTheme="minorHAnsi" w:cstheme="minorHAnsi"/>
                <w:b/>
                <w:bCs/>
                <w:color w:val="auto"/>
              </w:rPr>
            </w:pPr>
            <w:r w:rsidRPr="006662E1">
              <w:rPr>
                <w:rFonts w:asciiTheme="minorHAnsi" w:hAnsiTheme="minorHAnsi" w:cstheme="minorHAnsi"/>
                <w:b/>
                <w:bCs/>
                <w:color w:val="auto"/>
              </w:rPr>
              <w:t>Subgrant Review Period:</w:t>
            </w:r>
          </w:p>
        </w:tc>
        <w:tc>
          <w:tcPr>
            <w:tcW w:w="8013" w:type="dxa"/>
          </w:tcPr>
          <w:p w14:paraId="7950AA0C" w14:textId="1B6D757E" w:rsidR="00AF4D5D" w:rsidRPr="006662E1" w:rsidRDefault="008B748A" w:rsidP="00AC7C0B">
            <w:pPr>
              <w:pStyle w:val="Default"/>
              <w:rPr>
                <w:rFonts w:asciiTheme="minorHAnsi" w:hAnsiTheme="minorHAnsi" w:cstheme="minorHAnsi"/>
                <w:color w:val="auto"/>
              </w:rPr>
            </w:pPr>
            <w:r w:rsidRPr="006662E1">
              <w:rPr>
                <w:rFonts w:asciiTheme="minorHAnsi" w:hAnsiTheme="minorHAnsi" w:cstheme="minorHAnsi"/>
                <w:color w:val="auto"/>
              </w:rPr>
              <w:t>October 1</w:t>
            </w:r>
            <w:r w:rsidR="008D5B97" w:rsidRPr="006662E1">
              <w:rPr>
                <w:rFonts w:asciiTheme="minorHAnsi" w:hAnsiTheme="minorHAnsi" w:cstheme="minorHAnsi"/>
                <w:color w:val="auto"/>
              </w:rPr>
              <w:t xml:space="preserve"> </w:t>
            </w:r>
            <w:r w:rsidRPr="006662E1">
              <w:rPr>
                <w:rFonts w:asciiTheme="minorHAnsi" w:hAnsiTheme="minorHAnsi" w:cstheme="minorHAnsi"/>
                <w:color w:val="auto"/>
              </w:rPr>
              <w:t>–</w:t>
            </w:r>
            <w:r w:rsidR="008D5B97" w:rsidRPr="006662E1">
              <w:rPr>
                <w:rFonts w:asciiTheme="minorHAnsi" w:hAnsiTheme="minorHAnsi" w:cstheme="minorHAnsi"/>
                <w:color w:val="auto"/>
              </w:rPr>
              <w:t xml:space="preserve"> </w:t>
            </w:r>
            <w:r w:rsidRPr="006662E1">
              <w:rPr>
                <w:rFonts w:asciiTheme="minorHAnsi" w:hAnsiTheme="minorHAnsi" w:cstheme="minorHAnsi"/>
                <w:color w:val="auto"/>
              </w:rPr>
              <w:t xml:space="preserve">October </w:t>
            </w:r>
            <w:r w:rsidR="00243D76" w:rsidRPr="006662E1">
              <w:rPr>
                <w:rFonts w:asciiTheme="minorHAnsi" w:hAnsiTheme="minorHAnsi" w:cstheme="minorHAnsi"/>
                <w:color w:val="auto"/>
              </w:rPr>
              <w:t>1</w:t>
            </w:r>
            <w:r w:rsidR="00EF73F1" w:rsidRPr="006662E1">
              <w:rPr>
                <w:rFonts w:asciiTheme="minorHAnsi" w:hAnsiTheme="minorHAnsi" w:cstheme="minorHAnsi"/>
                <w:color w:val="auto"/>
              </w:rPr>
              <w:t>5</w:t>
            </w:r>
            <w:r w:rsidR="008D5B97" w:rsidRPr="006662E1">
              <w:rPr>
                <w:rFonts w:asciiTheme="minorHAnsi" w:hAnsiTheme="minorHAnsi" w:cstheme="minorHAnsi"/>
                <w:color w:val="auto"/>
              </w:rPr>
              <w:t>, 202</w:t>
            </w:r>
            <w:r w:rsidRPr="006662E1">
              <w:rPr>
                <w:rFonts w:asciiTheme="minorHAnsi" w:hAnsiTheme="minorHAnsi" w:cstheme="minorHAnsi"/>
                <w:color w:val="auto"/>
              </w:rPr>
              <w:t>4</w:t>
            </w:r>
          </w:p>
        </w:tc>
      </w:tr>
      <w:tr w:rsidR="00AF4D5D" w14:paraId="5DEF52EB" w14:textId="77777777" w:rsidTr="00EF73F1">
        <w:tc>
          <w:tcPr>
            <w:tcW w:w="1525" w:type="dxa"/>
          </w:tcPr>
          <w:p w14:paraId="420185C2" w14:textId="562F41AA" w:rsidR="00AF4D5D" w:rsidRPr="006662E1" w:rsidRDefault="008D5B97" w:rsidP="00AC7C0B">
            <w:pPr>
              <w:pStyle w:val="Default"/>
              <w:rPr>
                <w:rFonts w:asciiTheme="minorHAnsi" w:hAnsiTheme="minorHAnsi" w:cstheme="minorHAnsi"/>
                <w:b/>
                <w:bCs/>
                <w:color w:val="auto"/>
              </w:rPr>
            </w:pPr>
            <w:r w:rsidRPr="006662E1">
              <w:rPr>
                <w:rFonts w:asciiTheme="minorHAnsi" w:hAnsiTheme="minorHAnsi" w:cstheme="minorHAnsi"/>
                <w:b/>
                <w:bCs/>
                <w:color w:val="auto"/>
              </w:rPr>
              <w:lastRenderedPageBreak/>
              <w:t>Notice of Intent to Award:</w:t>
            </w:r>
          </w:p>
        </w:tc>
        <w:tc>
          <w:tcPr>
            <w:tcW w:w="8013" w:type="dxa"/>
          </w:tcPr>
          <w:p w14:paraId="26A7691C" w14:textId="7D30D593" w:rsidR="00F369A1" w:rsidRPr="006662E1" w:rsidRDefault="00EF73F1" w:rsidP="00AC7C0B">
            <w:pPr>
              <w:pStyle w:val="Default"/>
              <w:rPr>
                <w:rFonts w:asciiTheme="minorHAnsi" w:hAnsiTheme="minorHAnsi" w:cstheme="minorHAnsi"/>
                <w:color w:val="auto"/>
              </w:rPr>
            </w:pPr>
            <w:r w:rsidRPr="006662E1">
              <w:rPr>
                <w:rFonts w:asciiTheme="minorHAnsi" w:hAnsiTheme="minorHAnsi" w:cstheme="minorHAnsi"/>
                <w:color w:val="auto"/>
              </w:rPr>
              <w:t>October</w:t>
            </w:r>
            <w:r w:rsidR="008B748A" w:rsidRPr="006662E1">
              <w:rPr>
                <w:rFonts w:asciiTheme="minorHAnsi" w:hAnsiTheme="minorHAnsi" w:cstheme="minorHAnsi"/>
                <w:color w:val="auto"/>
              </w:rPr>
              <w:t xml:space="preserve"> 1</w:t>
            </w:r>
            <w:r w:rsidRPr="006662E1">
              <w:rPr>
                <w:rFonts w:asciiTheme="minorHAnsi" w:hAnsiTheme="minorHAnsi" w:cstheme="minorHAnsi"/>
                <w:color w:val="auto"/>
              </w:rPr>
              <w:t>8</w:t>
            </w:r>
            <w:r w:rsidR="008B748A" w:rsidRPr="006662E1">
              <w:rPr>
                <w:rFonts w:asciiTheme="minorHAnsi" w:hAnsiTheme="minorHAnsi" w:cstheme="minorHAnsi"/>
                <w:color w:val="auto"/>
              </w:rPr>
              <w:t>,</w:t>
            </w:r>
            <w:r w:rsidR="008D5B97" w:rsidRPr="006662E1">
              <w:rPr>
                <w:rFonts w:asciiTheme="minorHAnsi" w:hAnsiTheme="minorHAnsi" w:cstheme="minorHAnsi"/>
                <w:color w:val="auto"/>
              </w:rPr>
              <w:t xml:space="preserve"> 202</w:t>
            </w:r>
            <w:r w:rsidR="008B748A" w:rsidRPr="006662E1">
              <w:rPr>
                <w:rFonts w:asciiTheme="minorHAnsi" w:hAnsiTheme="minorHAnsi" w:cstheme="minorHAnsi"/>
                <w:color w:val="auto"/>
              </w:rPr>
              <w:t>4</w:t>
            </w:r>
          </w:p>
          <w:p w14:paraId="4F753140" w14:textId="7F78204C" w:rsidR="00AF4D5D" w:rsidRPr="006662E1" w:rsidRDefault="008D5B97" w:rsidP="00AC7C0B">
            <w:pPr>
              <w:pStyle w:val="Default"/>
              <w:rPr>
                <w:rFonts w:asciiTheme="minorHAnsi" w:hAnsiTheme="minorHAnsi" w:cstheme="minorHAnsi"/>
                <w:color w:val="auto"/>
              </w:rPr>
            </w:pPr>
            <w:r w:rsidRPr="006662E1">
              <w:rPr>
                <w:rFonts w:asciiTheme="minorHAnsi" w:hAnsiTheme="minorHAnsi" w:cstheme="minorHAnsi"/>
                <w:color w:val="auto"/>
              </w:rPr>
              <w:t>The state reserves the right to revoke this Notice of Intent to Award if it is subsequently found to be in error, or made based on inaccurate information, or is otherwise in the best interest of the state to do so.</w:t>
            </w:r>
          </w:p>
        </w:tc>
      </w:tr>
      <w:tr w:rsidR="00AF4D5D" w14:paraId="6A2F826B" w14:textId="77777777" w:rsidTr="00EF73F1">
        <w:tc>
          <w:tcPr>
            <w:tcW w:w="1525" w:type="dxa"/>
          </w:tcPr>
          <w:p w14:paraId="414CE613" w14:textId="65C92A2D" w:rsidR="00AF4D5D" w:rsidRPr="006662E1" w:rsidRDefault="008D5B97" w:rsidP="00AC7C0B">
            <w:pPr>
              <w:pStyle w:val="Default"/>
              <w:rPr>
                <w:rFonts w:asciiTheme="minorHAnsi" w:hAnsiTheme="minorHAnsi" w:cstheme="minorHAnsi"/>
                <w:b/>
                <w:bCs/>
                <w:color w:val="auto"/>
              </w:rPr>
            </w:pPr>
            <w:r w:rsidRPr="006662E1">
              <w:rPr>
                <w:rFonts w:asciiTheme="minorHAnsi" w:hAnsiTheme="minorHAnsi" w:cstheme="minorHAnsi"/>
                <w:b/>
                <w:bCs/>
                <w:color w:val="auto"/>
              </w:rPr>
              <w:t>Appeal Period:</w:t>
            </w:r>
          </w:p>
        </w:tc>
        <w:tc>
          <w:tcPr>
            <w:tcW w:w="8013" w:type="dxa"/>
          </w:tcPr>
          <w:p w14:paraId="3E23458A" w14:textId="4FF7CBB0" w:rsidR="00AF4D5D" w:rsidRPr="006662E1" w:rsidRDefault="008B748A" w:rsidP="00AC7C0B">
            <w:pPr>
              <w:pStyle w:val="Default"/>
              <w:rPr>
                <w:rFonts w:asciiTheme="minorHAnsi" w:hAnsiTheme="minorHAnsi" w:cstheme="minorHAnsi"/>
                <w:color w:val="auto"/>
              </w:rPr>
            </w:pPr>
            <w:r w:rsidRPr="006662E1">
              <w:rPr>
                <w:rFonts w:asciiTheme="minorHAnsi" w:hAnsiTheme="minorHAnsi" w:cstheme="minorHAnsi"/>
                <w:color w:val="auto"/>
              </w:rPr>
              <w:t>November 1</w:t>
            </w:r>
            <w:r w:rsidR="00EF73F1" w:rsidRPr="006662E1">
              <w:rPr>
                <w:rFonts w:asciiTheme="minorHAnsi" w:hAnsiTheme="minorHAnsi" w:cstheme="minorHAnsi"/>
                <w:color w:val="auto"/>
              </w:rPr>
              <w:t>8</w:t>
            </w:r>
            <w:r w:rsidR="008D5B97" w:rsidRPr="006662E1">
              <w:rPr>
                <w:rFonts w:asciiTheme="minorHAnsi" w:hAnsiTheme="minorHAnsi" w:cstheme="minorHAnsi"/>
                <w:color w:val="auto"/>
              </w:rPr>
              <w:t>, -</w:t>
            </w:r>
            <w:r w:rsidRPr="006662E1">
              <w:rPr>
                <w:rFonts w:asciiTheme="minorHAnsi" w:hAnsiTheme="minorHAnsi" w:cstheme="minorHAnsi"/>
                <w:color w:val="auto"/>
              </w:rPr>
              <w:t xml:space="preserve"> November</w:t>
            </w:r>
            <w:r w:rsidR="008D5B97" w:rsidRPr="006662E1">
              <w:rPr>
                <w:rFonts w:asciiTheme="minorHAnsi" w:hAnsiTheme="minorHAnsi" w:cstheme="minorHAnsi"/>
                <w:color w:val="auto"/>
              </w:rPr>
              <w:t xml:space="preserve"> </w:t>
            </w:r>
            <w:r w:rsidR="00EF73F1" w:rsidRPr="006662E1">
              <w:rPr>
                <w:rFonts w:asciiTheme="minorHAnsi" w:hAnsiTheme="minorHAnsi" w:cstheme="minorHAnsi"/>
                <w:color w:val="auto"/>
              </w:rPr>
              <w:t>18</w:t>
            </w:r>
            <w:r w:rsidR="008D5B97" w:rsidRPr="006662E1">
              <w:rPr>
                <w:rFonts w:asciiTheme="minorHAnsi" w:hAnsiTheme="minorHAnsi" w:cstheme="minorHAnsi"/>
                <w:color w:val="auto"/>
              </w:rPr>
              <w:t>, 202</w:t>
            </w:r>
            <w:r w:rsidRPr="006662E1">
              <w:rPr>
                <w:rFonts w:asciiTheme="minorHAnsi" w:hAnsiTheme="minorHAnsi" w:cstheme="minorHAnsi"/>
                <w:color w:val="auto"/>
              </w:rPr>
              <w:t>4</w:t>
            </w:r>
          </w:p>
        </w:tc>
      </w:tr>
      <w:tr w:rsidR="00AF4D5D" w14:paraId="791E736D" w14:textId="77777777" w:rsidTr="00EF73F1">
        <w:tc>
          <w:tcPr>
            <w:tcW w:w="1525" w:type="dxa"/>
          </w:tcPr>
          <w:p w14:paraId="3BAB210E" w14:textId="4DDBC618" w:rsidR="00AF4D5D" w:rsidRPr="006662E1" w:rsidRDefault="008D5B97" w:rsidP="00AC7C0B">
            <w:pPr>
              <w:pStyle w:val="Default"/>
              <w:rPr>
                <w:rFonts w:asciiTheme="minorHAnsi" w:hAnsiTheme="minorHAnsi" w:cstheme="minorHAnsi"/>
                <w:b/>
                <w:bCs/>
                <w:color w:val="auto"/>
              </w:rPr>
            </w:pPr>
            <w:r w:rsidRPr="006662E1">
              <w:rPr>
                <w:rFonts w:asciiTheme="minorHAnsi" w:hAnsiTheme="minorHAnsi" w:cstheme="minorHAnsi"/>
                <w:b/>
                <w:bCs/>
                <w:color w:val="auto"/>
              </w:rPr>
              <w:t>Notification of Awards:</w:t>
            </w:r>
          </w:p>
        </w:tc>
        <w:tc>
          <w:tcPr>
            <w:tcW w:w="8013" w:type="dxa"/>
          </w:tcPr>
          <w:p w14:paraId="2F1FFC4A" w14:textId="22C54407" w:rsidR="00AF4D5D" w:rsidRPr="006662E1" w:rsidRDefault="008B748A" w:rsidP="00AC7C0B">
            <w:pPr>
              <w:pStyle w:val="Default"/>
              <w:rPr>
                <w:rFonts w:asciiTheme="minorHAnsi" w:hAnsiTheme="minorHAnsi" w:cstheme="minorHAnsi"/>
                <w:color w:val="auto"/>
              </w:rPr>
            </w:pPr>
            <w:r w:rsidRPr="006662E1">
              <w:rPr>
                <w:rFonts w:asciiTheme="minorHAnsi" w:hAnsiTheme="minorHAnsi" w:cstheme="minorHAnsi"/>
                <w:color w:val="auto"/>
              </w:rPr>
              <w:t>December 1</w:t>
            </w:r>
            <w:r w:rsidR="008D5B97" w:rsidRPr="006662E1">
              <w:rPr>
                <w:rFonts w:asciiTheme="minorHAnsi" w:hAnsiTheme="minorHAnsi" w:cstheme="minorHAnsi"/>
                <w:color w:val="auto"/>
              </w:rPr>
              <w:t>, 202</w:t>
            </w:r>
            <w:r w:rsidRPr="006662E1">
              <w:rPr>
                <w:rFonts w:asciiTheme="minorHAnsi" w:hAnsiTheme="minorHAnsi" w:cstheme="minorHAnsi"/>
                <w:color w:val="auto"/>
              </w:rPr>
              <w:t>4</w:t>
            </w:r>
          </w:p>
        </w:tc>
      </w:tr>
      <w:tr w:rsidR="00AF4D5D" w14:paraId="64C019CF" w14:textId="77777777" w:rsidTr="00EF73F1">
        <w:tc>
          <w:tcPr>
            <w:tcW w:w="1525" w:type="dxa"/>
          </w:tcPr>
          <w:p w14:paraId="203F26EB" w14:textId="1724B5FA" w:rsidR="00AF4D5D" w:rsidRPr="006662E1" w:rsidRDefault="008D5B97" w:rsidP="00AC7C0B">
            <w:pPr>
              <w:pStyle w:val="Default"/>
              <w:rPr>
                <w:rFonts w:asciiTheme="minorHAnsi" w:hAnsiTheme="minorHAnsi" w:cstheme="minorHAnsi"/>
                <w:b/>
                <w:bCs/>
                <w:color w:val="auto"/>
              </w:rPr>
            </w:pPr>
            <w:r w:rsidRPr="006662E1">
              <w:rPr>
                <w:rFonts w:asciiTheme="minorHAnsi" w:hAnsiTheme="minorHAnsi" w:cstheme="minorHAnsi"/>
                <w:b/>
                <w:bCs/>
                <w:color w:val="auto"/>
              </w:rPr>
              <w:t>Grant Award Issuance:</w:t>
            </w:r>
          </w:p>
        </w:tc>
        <w:tc>
          <w:tcPr>
            <w:tcW w:w="8013" w:type="dxa"/>
          </w:tcPr>
          <w:p w14:paraId="31C4C4D6" w14:textId="2BE0FDDF" w:rsidR="00AF4D5D" w:rsidRPr="006662E1" w:rsidRDefault="00EF73F1" w:rsidP="00AC7C0B">
            <w:pPr>
              <w:pStyle w:val="Default"/>
              <w:rPr>
                <w:rFonts w:asciiTheme="minorHAnsi" w:hAnsiTheme="minorHAnsi" w:cstheme="minorHAnsi"/>
                <w:color w:val="auto"/>
              </w:rPr>
            </w:pPr>
            <w:r w:rsidRPr="006662E1">
              <w:rPr>
                <w:rFonts w:asciiTheme="minorHAnsi" w:hAnsiTheme="minorHAnsi" w:cstheme="minorHAnsi"/>
                <w:color w:val="auto"/>
              </w:rPr>
              <w:t>December 1</w:t>
            </w:r>
            <w:r w:rsidR="005F2F5E" w:rsidRPr="006662E1">
              <w:rPr>
                <w:rFonts w:asciiTheme="minorHAnsi" w:hAnsiTheme="minorHAnsi" w:cstheme="minorHAnsi"/>
                <w:color w:val="auto"/>
              </w:rPr>
              <w:t>, 202</w:t>
            </w:r>
            <w:r w:rsidRPr="006662E1">
              <w:rPr>
                <w:rFonts w:asciiTheme="minorHAnsi" w:hAnsiTheme="minorHAnsi" w:cstheme="minorHAnsi"/>
                <w:color w:val="auto"/>
              </w:rPr>
              <w:t>4</w:t>
            </w:r>
          </w:p>
        </w:tc>
      </w:tr>
      <w:tr w:rsidR="008D5B97" w14:paraId="43C12F05" w14:textId="77777777" w:rsidTr="00EF73F1">
        <w:tc>
          <w:tcPr>
            <w:tcW w:w="1525" w:type="dxa"/>
          </w:tcPr>
          <w:p w14:paraId="494D7B81" w14:textId="7AA1AD98" w:rsidR="008D5B97" w:rsidRPr="006662E1" w:rsidRDefault="008D5B97" w:rsidP="00AC7C0B">
            <w:pPr>
              <w:pStyle w:val="Default"/>
              <w:rPr>
                <w:rFonts w:asciiTheme="minorHAnsi" w:hAnsiTheme="minorHAnsi" w:cstheme="minorHAnsi"/>
                <w:b/>
                <w:bCs/>
                <w:color w:val="auto"/>
              </w:rPr>
            </w:pPr>
            <w:r w:rsidRPr="006662E1">
              <w:rPr>
                <w:rFonts w:asciiTheme="minorHAnsi" w:hAnsiTheme="minorHAnsi" w:cstheme="minorHAnsi"/>
                <w:b/>
                <w:bCs/>
                <w:color w:val="auto"/>
              </w:rPr>
              <w:t>Grant Period (FY2</w:t>
            </w:r>
            <w:r w:rsidR="00EF73F1" w:rsidRPr="006662E1">
              <w:rPr>
                <w:rFonts w:asciiTheme="minorHAnsi" w:hAnsiTheme="minorHAnsi" w:cstheme="minorHAnsi"/>
                <w:b/>
                <w:bCs/>
                <w:color w:val="auto"/>
              </w:rPr>
              <w:t>5</w:t>
            </w:r>
            <w:r w:rsidRPr="006662E1">
              <w:rPr>
                <w:rFonts w:asciiTheme="minorHAnsi" w:hAnsiTheme="minorHAnsi" w:cstheme="minorHAnsi"/>
                <w:b/>
                <w:bCs/>
                <w:color w:val="auto"/>
              </w:rPr>
              <w:t>):</w:t>
            </w:r>
          </w:p>
        </w:tc>
        <w:tc>
          <w:tcPr>
            <w:tcW w:w="8013" w:type="dxa"/>
          </w:tcPr>
          <w:p w14:paraId="3C87E0A0" w14:textId="7F19835C" w:rsidR="008D5B97" w:rsidRPr="006662E1" w:rsidRDefault="00EF73F1" w:rsidP="00AC7C0B">
            <w:pPr>
              <w:pStyle w:val="Default"/>
              <w:rPr>
                <w:rFonts w:asciiTheme="minorHAnsi" w:hAnsiTheme="minorHAnsi" w:cstheme="minorHAnsi"/>
                <w:color w:val="auto"/>
              </w:rPr>
            </w:pPr>
            <w:r w:rsidRPr="006662E1">
              <w:rPr>
                <w:rFonts w:asciiTheme="minorHAnsi" w:hAnsiTheme="minorHAnsi" w:cstheme="minorHAnsi"/>
                <w:color w:val="auto"/>
              </w:rPr>
              <w:t xml:space="preserve">December </w:t>
            </w:r>
            <w:r w:rsidR="005F2F5E" w:rsidRPr="006662E1">
              <w:rPr>
                <w:rFonts w:asciiTheme="minorHAnsi" w:hAnsiTheme="minorHAnsi" w:cstheme="minorHAnsi"/>
                <w:color w:val="auto"/>
              </w:rPr>
              <w:t>1, 202</w:t>
            </w:r>
            <w:r w:rsidRPr="006662E1">
              <w:rPr>
                <w:rFonts w:asciiTheme="minorHAnsi" w:hAnsiTheme="minorHAnsi" w:cstheme="minorHAnsi"/>
                <w:color w:val="auto"/>
              </w:rPr>
              <w:t>4</w:t>
            </w:r>
            <w:r w:rsidR="005F2F5E" w:rsidRPr="006662E1">
              <w:rPr>
                <w:rFonts w:asciiTheme="minorHAnsi" w:hAnsiTheme="minorHAnsi" w:cstheme="minorHAnsi"/>
                <w:color w:val="auto"/>
              </w:rPr>
              <w:t xml:space="preserve"> – June 30, 202</w:t>
            </w:r>
            <w:r w:rsidRPr="006662E1">
              <w:rPr>
                <w:rFonts w:asciiTheme="minorHAnsi" w:hAnsiTheme="minorHAnsi" w:cstheme="minorHAnsi"/>
                <w:color w:val="auto"/>
              </w:rPr>
              <w:t>5</w:t>
            </w:r>
          </w:p>
        </w:tc>
      </w:tr>
      <w:tr w:rsidR="008D5B97" w14:paraId="57E734D9" w14:textId="77777777" w:rsidTr="00EF73F1">
        <w:tc>
          <w:tcPr>
            <w:tcW w:w="1525" w:type="dxa"/>
          </w:tcPr>
          <w:p w14:paraId="28748A0B" w14:textId="0F9C2D41" w:rsidR="008D5B97" w:rsidRPr="006662E1" w:rsidRDefault="008D5B97" w:rsidP="00AC7C0B">
            <w:pPr>
              <w:pStyle w:val="Default"/>
              <w:rPr>
                <w:rFonts w:asciiTheme="minorHAnsi" w:hAnsiTheme="minorHAnsi" w:cstheme="minorHAnsi"/>
                <w:b/>
                <w:bCs/>
                <w:color w:val="auto"/>
              </w:rPr>
            </w:pPr>
            <w:r w:rsidRPr="006662E1">
              <w:rPr>
                <w:rFonts w:asciiTheme="minorHAnsi" w:hAnsiTheme="minorHAnsi" w:cstheme="minorHAnsi"/>
                <w:b/>
                <w:bCs/>
                <w:color w:val="auto"/>
              </w:rPr>
              <w:t>FY 2</w:t>
            </w:r>
            <w:r w:rsidR="00EF73F1" w:rsidRPr="006662E1">
              <w:rPr>
                <w:rFonts w:asciiTheme="minorHAnsi" w:hAnsiTheme="minorHAnsi" w:cstheme="minorHAnsi"/>
                <w:b/>
                <w:bCs/>
                <w:color w:val="auto"/>
              </w:rPr>
              <w:t>5</w:t>
            </w:r>
            <w:r w:rsidRPr="006662E1">
              <w:rPr>
                <w:rFonts w:asciiTheme="minorHAnsi" w:hAnsiTheme="minorHAnsi" w:cstheme="minorHAnsi"/>
                <w:b/>
                <w:bCs/>
                <w:color w:val="auto"/>
              </w:rPr>
              <w:t xml:space="preserve"> Grant Report Due:</w:t>
            </w:r>
          </w:p>
        </w:tc>
        <w:tc>
          <w:tcPr>
            <w:tcW w:w="8013" w:type="dxa"/>
          </w:tcPr>
          <w:p w14:paraId="19E09600" w14:textId="35ABD97D" w:rsidR="008D5B97" w:rsidRPr="006662E1" w:rsidRDefault="00EF73F1" w:rsidP="00AC7C0B">
            <w:pPr>
              <w:pStyle w:val="Default"/>
              <w:rPr>
                <w:rFonts w:asciiTheme="minorHAnsi" w:hAnsiTheme="minorHAnsi" w:cstheme="minorHAnsi"/>
                <w:color w:val="auto"/>
              </w:rPr>
            </w:pPr>
            <w:r w:rsidRPr="006662E1">
              <w:rPr>
                <w:rFonts w:asciiTheme="minorHAnsi" w:hAnsiTheme="minorHAnsi" w:cstheme="minorHAnsi"/>
                <w:color w:val="auto"/>
              </w:rPr>
              <w:t>July 30</w:t>
            </w:r>
            <w:r w:rsidR="005F2F5E" w:rsidRPr="006662E1">
              <w:rPr>
                <w:rFonts w:asciiTheme="minorHAnsi" w:hAnsiTheme="minorHAnsi" w:cstheme="minorHAnsi"/>
                <w:color w:val="auto"/>
              </w:rPr>
              <w:t>, 202</w:t>
            </w:r>
            <w:r w:rsidRPr="006662E1">
              <w:rPr>
                <w:rFonts w:asciiTheme="minorHAnsi" w:hAnsiTheme="minorHAnsi" w:cstheme="minorHAnsi"/>
                <w:color w:val="auto"/>
              </w:rPr>
              <w:t>5</w:t>
            </w:r>
          </w:p>
        </w:tc>
      </w:tr>
      <w:tr w:rsidR="008D5B97" w14:paraId="5BA01DBD" w14:textId="77777777" w:rsidTr="00EF73F1">
        <w:tc>
          <w:tcPr>
            <w:tcW w:w="1525" w:type="dxa"/>
          </w:tcPr>
          <w:p w14:paraId="40509C1C" w14:textId="6862AB33" w:rsidR="008D5B97" w:rsidRPr="006662E1" w:rsidRDefault="008D5B97" w:rsidP="00AC7C0B">
            <w:pPr>
              <w:pStyle w:val="Default"/>
              <w:rPr>
                <w:rFonts w:asciiTheme="minorHAnsi" w:hAnsiTheme="minorHAnsi" w:cstheme="minorHAnsi"/>
                <w:b/>
                <w:bCs/>
                <w:color w:val="auto"/>
              </w:rPr>
            </w:pPr>
            <w:r w:rsidRPr="006662E1">
              <w:rPr>
                <w:rFonts w:asciiTheme="minorHAnsi" w:hAnsiTheme="minorHAnsi" w:cstheme="minorHAnsi"/>
                <w:b/>
                <w:bCs/>
                <w:color w:val="auto"/>
              </w:rPr>
              <w:t>Grant Period (FY2</w:t>
            </w:r>
            <w:r w:rsidR="00EF73F1" w:rsidRPr="006662E1">
              <w:rPr>
                <w:rFonts w:asciiTheme="minorHAnsi" w:hAnsiTheme="minorHAnsi" w:cstheme="minorHAnsi"/>
                <w:b/>
                <w:bCs/>
                <w:color w:val="auto"/>
              </w:rPr>
              <w:t>6</w:t>
            </w:r>
            <w:r w:rsidRPr="006662E1">
              <w:rPr>
                <w:rFonts w:asciiTheme="minorHAnsi" w:hAnsiTheme="minorHAnsi" w:cstheme="minorHAnsi"/>
                <w:b/>
                <w:bCs/>
                <w:color w:val="auto"/>
              </w:rPr>
              <w:t>):</w:t>
            </w:r>
          </w:p>
        </w:tc>
        <w:tc>
          <w:tcPr>
            <w:tcW w:w="8013" w:type="dxa"/>
          </w:tcPr>
          <w:p w14:paraId="6F81A4E7" w14:textId="4CB75B2E" w:rsidR="008D5B97" w:rsidRPr="006662E1" w:rsidRDefault="005F2F5E" w:rsidP="00AC7C0B">
            <w:pPr>
              <w:pStyle w:val="Default"/>
              <w:rPr>
                <w:rFonts w:asciiTheme="minorHAnsi" w:hAnsiTheme="minorHAnsi" w:cstheme="minorHAnsi"/>
                <w:color w:val="auto"/>
              </w:rPr>
            </w:pPr>
            <w:r w:rsidRPr="006662E1">
              <w:rPr>
                <w:rFonts w:asciiTheme="minorHAnsi" w:hAnsiTheme="minorHAnsi" w:cstheme="minorHAnsi"/>
                <w:color w:val="auto"/>
              </w:rPr>
              <w:t>July 1, 202</w:t>
            </w:r>
            <w:r w:rsidR="00EF73F1" w:rsidRPr="006662E1">
              <w:rPr>
                <w:rFonts w:asciiTheme="minorHAnsi" w:hAnsiTheme="minorHAnsi" w:cstheme="minorHAnsi"/>
                <w:color w:val="auto"/>
              </w:rPr>
              <w:t>5</w:t>
            </w:r>
            <w:r w:rsidRPr="006662E1">
              <w:rPr>
                <w:rFonts w:asciiTheme="minorHAnsi" w:hAnsiTheme="minorHAnsi" w:cstheme="minorHAnsi"/>
                <w:color w:val="auto"/>
              </w:rPr>
              <w:t xml:space="preserve"> – June 30, 202</w:t>
            </w:r>
            <w:r w:rsidR="00EF73F1" w:rsidRPr="006662E1">
              <w:rPr>
                <w:rFonts w:asciiTheme="minorHAnsi" w:hAnsiTheme="minorHAnsi" w:cstheme="minorHAnsi"/>
                <w:color w:val="auto"/>
              </w:rPr>
              <w:t>6</w:t>
            </w:r>
          </w:p>
        </w:tc>
      </w:tr>
      <w:tr w:rsidR="008D5B97" w14:paraId="010A67F1" w14:textId="77777777" w:rsidTr="00EF73F1">
        <w:tc>
          <w:tcPr>
            <w:tcW w:w="1525" w:type="dxa"/>
          </w:tcPr>
          <w:p w14:paraId="48158741" w14:textId="60A15DAE" w:rsidR="008D5B97" w:rsidRPr="006662E1" w:rsidRDefault="008D5B97" w:rsidP="00AC7C0B">
            <w:pPr>
              <w:pStyle w:val="Default"/>
              <w:rPr>
                <w:rFonts w:asciiTheme="minorHAnsi" w:hAnsiTheme="minorHAnsi" w:cstheme="minorHAnsi"/>
                <w:b/>
                <w:bCs/>
                <w:color w:val="auto"/>
              </w:rPr>
            </w:pPr>
            <w:r w:rsidRPr="006662E1">
              <w:rPr>
                <w:rFonts w:asciiTheme="minorHAnsi" w:hAnsiTheme="minorHAnsi" w:cstheme="minorHAnsi"/>
                <w:b/>
                <w:bCs/>
                <w:color w:val="auto"/>
              </w:rPr>
              <w:t>FY 2</w:t>
            </w:r>
            <w:r w:rsidR="00EF73F1" w:rsidRPr="006662E1">
              <w:rPr>
                <w:rFonts w:asciiTheme="minorHAnsi" w:hAnsiTheme="minorHAnsi" w:cstheme="minorHAnsi"/>
                <w:b/>
                <w:bCs/>
                <w:color w:val="auto"/>
              </w:rPr>
              <w:t>6</w:t>
            </w:r>
            <w:r w:rsidRPr="006662E1">
              <w:rPr>
                <w:rFonts w:asciiTheme="minorHAnsi" w:hAnsiTheme="minorHAnsi" w:cstheme="minorHAnsi"/>
                <w:b/>
                <w:bCs/>
                <w:color w:val="auto"/>
              </w:rPr>
              <w:t xml:space="preserve"> Grant Report Due:</w:t>
            </w:r>
          </w:p>
        </w:tc>
        <w:tc>
          <w:tcPr>
            <w:tcW w:w="8013" w:type="dxa"/>
          </w:tcPr>
          <w:p w14:paraId="7CF29350" w14:textId="09B48FC6" w:rsidR="008D5B97" w:rsidRPr="006662E1" w:rsidRDefault="00EF73F1" w:rsidP="00AC7C0B">
            <w:pPr>
              <w:pStyle w:val="Default"/>
              <w:rPr>
                <w:rFonts w:asciiTheme="minorHAnsi" w:hAnsiTheme="minorHAnsi" w:cstheme="minorHAnsi"/>
                <w:color w:val="auto"/>
              </w:rPr>
            </w:pPr>
            <w:r w:rsidRPr="006662E1">
              <w:rPr>
                <w:rFonts w:asciiTheme="minorHAnsi" w:hAnsiTheme="minorHAnsi" w:cstheme="minorHAnsi"/>
                <w:color w:val="auto"/>
              </w:rPr>
              <w:t>July</w:t>
            </w:r>
            <w:r w:rsidR="005F2F5E" w:rsidRPr="006662E1">
              <w:rPr>
                <w:rFonts w:asciiTheme="minorHAnsi" w:hAnsiTheme="minorHAnsi" w:cstheme="minorHAnsi"/>
                <w:color w:val="auto"/>
              </w:rPr>
              <w:t xml:space="preserve"> 30, 202</w:t>
            </w:r>
            <w:r w:rsidRPr="006662E1">
              <w:rPr>
                <w:rFonts w:asciiTheme="minorHAnsi" w:hAnsiTheme="minorHAnsi" w:cstheme="minorHAnsi"/>
                <w:color w:val="auto"/>
              </w:rPr>
              <w:t>6</w:t>
            </w:r>
          </w:p>
        </w:tc>
      </w:tr>
      <w:tr w:rsidR="008D5B97" w14:paraId="65026079" w14:textId="77777777" w:rsidTr="00EF73F1">
        <w:tc>
          <w:tcPr>
            <w:tcW w:w="1525" w:type="dxa"/>
          </w:tcPr>
          <w:p w14:paraId="19FB29E6" w14:textId="2D497459" w:rsidR="008D5B97" w:rsidRPr="006662E1" w:rsidRDefault="008D5B97" w:rsidP="00AC7C0B">
            <w:pPr>
              <w:pStyle w:val="Default"/>
              <w:rPr>
                <w:rFonts w:asciiTheme="minorHAnsi" w:hAnsiTheme="minorHAnsi" w:cstheme="minorHAnsi"/>
                <w:b/>
                <w:bCs/>
                <w:color w:val="auto"/>
              </w:rPr>
            </w:pPr>
            <w:r w:rsidRPr="006662E1">
              <w:rPr>
                <w:rFonts w:asciiTheme="minorHAnsi" w:hAnsiTheme="minorHAnsi" w:cstheme="minorHAnsi"/>
                <w:b/>
                <w:bCs/>
                <w:color w:val="auto"/>
              </w:rPr>
              <w:t>Final Grant Report Due</w:t>
            </w:r>
          </w:p>
        </w:tc>
        <w:tc>
          <w:tcPr>
            <w:tcW w:w="8013" w:type="dxa"/>
          </w:tcPr>
          <w:p w14:paraId="53830923" w14:textId="42AD90E0" w:rsidR="008D5B97" w:rsidRPr="006662E1" w:rsidRDefault="008D5B97" w:rsidP="00AC7C0B">
            <w:pPr>
              <w:pStyle w:val="Default"/>
              <w:rPr>
                <w:rFonts w:asciiTheme="minorHAnsi" w:hAnsiTheme="minorHAnsi" w:cstheme="minorHAnsi"/>
                <w:color w:val="auto"/>
              </w:rPr>
            </w:pPr>
            <w:r w:rsidRPr="006662E1">
              <w:rPr>
                <w:rFonts w:asciiTheme="minorHAnsi" w:hAnsiTheme="minorHAnsi" w:cstheme="minorHAnsi"/>
                <w:color w:val="auto"/>
              </w:rPr>
              <w:t>October 31, 2026</w:t>
            </w:r>
            <w:r w:rsidRPr="006662E1">
              <w:rPr>
                <w:color w:val="auto"/>
              </w:rPr>
              <w:t xml:space="preserve"> </w:t>
            </w:r>
            <w:r w:rsidRPr="006662E1">
              <w:rPr>
                <w:rFonts w:asciiTheme="minorHAnsi" w:hAnsiTheme="minorHAnsi" w:cstheme="minorHAnsi"/>
                <w:b/>
                <w:bCs/>
                <w:color w:val="auto"/>
              </w:rPr>
              <w:t>*Grant funding ends September 30, 202</w:t>
            </w:r>
            <w:r w:rsidR="005F2F5E" w:rsidRPr="006662E1">
              <w:rPr>
                <w:rFonts w:asciiTheme="minorHAnsi" w:hAnsiTheme="minorHAnsi" w:cstheme="minorHAnsi"/>
                <w:b/>
                <w:bCs/>
                <w:color w:val="auto"/>
              </w:rPr>
              <w:t>6</w:t>
            </w:r>
            <w:r w:rsidRPr="006662E1">
              <w:rPr>
                <w:rFonts w:asciiTheme="minorHAnsi" w:hAnsiTheme="minorHAnsi" w:cstheme="minorHAnsi"/>
                <w:b/>
                <w:bCs/>
                <w:color w:val="auto"/>
              </w:rPr>
              <w:t>, and all funds must be spent by that date.</w:t>
            </w:r>
          </w:p>
        </w:tc>
      </w:tr>
    </w:tbl>
    <w:p w14:paraId="050D2CB5" w14:textId="77777777" w:rsidR="00AC7C0B" w:rsidRPr="00AC7C0B" w:rsidRDefault="00AC7C0B" w:rsidP="00AC7C0B">
      <w:pPr>
        <w:pStyle w:val="Default"/>
        <w:rPr>
          <w:rFonts w:asciiTheme="minorHAnsi" w:hAnsiTheme="minorHAnsi" w:cstheme="minorHAnsi"/>
        </w:rPr>
      </w:pPr>
    </w:p>
    <w:p w14:paraId="56F5CFB8" w14:textId="1ABADFDC" w:rsidR="009C7B82" w:rsidRPr="006662E1" w:rsidRDefault="009C7B82" w:rsidP="00EA6056">
      <w:pPr>
        <w:pStyle w:val="Heading2"/>
        <w:rPr>
          <w:color w:val="auto"/>
        </w:rPr>
      </w:pPr>
      <w:bookmarkStart w:id="11" w:name="_Toc126644757"/>
      <w:r w:rsidRPr="006662E1">
        <w:rPr>
          <w:color w:val="auto"/>
        </w:rPr>
        <w:t>Application</w:t>
      </w:r>
      <w:bookmarkEnd w:id="11"/>
    </w:p>
    <w:p w14:paraId="0E2AC6E7" w14:textId="79A4A9EE" w:rsidR="00BA5B4A" w:rsidRPr="006662E1" w:rsidRDefault="00BA5B4A" w:rsidP="009C7B82">
      <w:pPr>
        <w:rPr>
          <w:sz w:val="24"/>
          <w:szCs w:val="24"/>
        </w:rPr>
      </w:pPr>
      <w:r w:rsidRPr="006662E1">
        <w:rPr>
          <w:sz w:val="24"/>
          <w:szCs w:val="24"/>
        </w:rPr>
        <w:t xml:space="preserve">The application provides the opportunity to outline activities and a timeline for the proposed project.  Each LEA will describe the activities that will be used to address </w:t>
      </w:r>
      <w:r w:rsidR="00C87F36" w:rsidRPr="006662E1">
        <w:rPr>
          <w:sz w:val="24"/>
          <w:szCs w:val="24"/>
        </w:rPr>
        <w:t>and</w:t>
      </w:r>
      <w:r w:rsidRPr="006662E1">
        <w:rPr>
          <w:sz w:val="24"/>
          <w:szCs w:val="24"/>
        </w:rPr>
        <w:t xml:space="preserve"> promote the following</w:t>
      </w:r>
      <w:r w:rsidR="003F37D9" w:rsidRPr="006662E1">
        <w:rPr>
          <w:sz w:val="24"/>
          <w:szCs w:val="24"/>
        </w:rPr>
        <w:t xml:space="preserve"> goals</w:t>
      </w:r>
      <w:r w:rsidRPr="006662E1">
        <w:rPr>
          <w:sz w:val="24"/>
          <w:szCs w:val="24"/>
        </w:rPr>
        <w:t>:</w:t>
      </w:r>
    </w:p>
    <w:p w14:paraId="3A610482" w14:textId="77777777" w:rsidR="00BA5B4A" w:rsidRPr="006662E1" w:rsidRDefault="00BA5B4A" w:rsidP="00BA5B4A">
      <w:pPr>
        <w:pStyle w:val="ListParagraph"/>
        <w:numPr>
          <w:ilvl w:val="0"/>
          <w:numId w:val="5"/>
        </w:numPr>
        <w:rPr>
          <w:rFonts w:cstheme="minorHAnsi"/>
          <w:b/>
          <w:bCs/>
          <w:sz w:val="24"/>
          <w:szCs w:val="24"/>
        </w:rPr>
      </w:pPr>
      <w:r w:rsidRPr="006662E1">
        <w:rPr>
          <w:sz w:val="24"/>
          <w:szCs w:val="24"/>
        </w:rPr>
        <w:t>Students experience a sense of belonging in school</w:t>
      </w:r>
    </w:p>
    <w:p w14:paraId="36F6BC07" w14:textId="77777777" w:rsidR="00BA5B4A" w:rsidRPr="006662E1" w:rsidRDefault="00BA5B4A" w:rsidP="00BA5B4A">
      <w:pPr>
        <w:pStyle w:val="ListParagraph"/>
        <w:numPr>
          <w:ilvl w:val="0"/>
          <w:numId w:val="5"/>
        </w:numPr>
        <w:rPr>
          <w:rFonts w:cstheme="minorHAnsi"/>
          <w:b/>
          <w:bCs/>
          <w:sz w:val="24"/>
          <w:szCs w:val="24"/>
        </w:rPr>
      </w:pPr>
      <w:r w:rsidRPr="006662E1">
        <w:rPr>
          <w:sz w:val="24"/>
          <w:szCs w:val="24"/>
        </w:rPr>
        <w:t>Learning environments provide culturally and linguistically responsive practices</w:t>
      </w:r>
    </w:p>
    <w:p w14:paraId="3298395A" w14:textId="77777777" w:rsidR="00BA5B4A" w:rsidRPr="006662E1" w:rsidRDefault="00BA5B4A" w:rsidP="00BA5B4A">
      <w:pPr>
        <w:pStyle w:val="ListParagraph"/>
        <w:numPr>
          <w:ilvl w:val="0"/>
          <w:numId w:val="5"/>
        </w:numPr>
        <w:rPr>
          <w:rFonts w:cstheme="minorHAnsi"/>
          <w:b/>
          <w:bCs/>
          <w:sz w:val="24"/>
          <w:szCs w:val="24"/>
        </w:rPr>
      </w:pPr>
      <w:r w:rsidRPr="006662E1">
        <w:rPr>
          <w:sz w:val="24"/>
          <w:szCs w:val="24"/>
        </w:rPr>
        <w:t>Students are surrounded by adults they can trust and who are committed to building strong relationships.</w:t>
      </w:r>
    </w:p>
    <w:p w14:paraId="14DCFF40" w14:textId="77777777" w:rsidR="00BA5B4A" w:rsidRPr="006662E1" w:rsidRDefault="00BA5B4A" w:rsidP="00BA5B4A">
      <w:pPr>
        <w:pStyle w:val="ListParagraph"/>
        <w:numPr>
          <w:ilvl w:val="0"/>
          <w:numId w:val="5"/>
        </w:numPr>
        <w:rPr>
          <w:rFonts w:cstheme="minorHAnsi"/>
          <w:b/>
          <w:bCs/>
          <w:sz w:val="24"/>
          <w:szCs w:val="24"/>
        </w:rPr>
      </w:pPr>
      <w:r w:rsidRPr="006662E1">
        <w:rPr>
          <w:sz w:val="24"/>
          <w:szCs w:val="24"/>
        </w:rPr>
        <w:t>Learning environments are nurturing and help students overcome challenging and traumatic experiences and provide a sense of emotional and physical safety.</w:t>
      </w:r>
    </w:p>
    <w:p w14:paraId="280747FA" w14:textId="0D8744D8" w:rsidR="00BA5B4A" w:rsidRPr="006662E1" w:rsidRDefault="002D0AFF" w:rsidP="009C7B82">
      <w:pPr>
        <w:rPr>
          <w:sz w:val="24"/>
          <w:szCs w:val="24"/>
        </w:rPr>
      </w:pPr>
      <w:r w:rsidRPr="006662E1">
        <w:rPr>
          <w:sz w:val="24"/>
          <w:szCs w:val="24"/>
        </w:rPr>
        <w:t>The U.S. Department of Education offers resources fo</w:t>
      </w:r>
      <w:r w:rsidR="00DA06E2" w:rsidRPr="006662E1">
        <w:rPr>
          <w:sz w:val="24"/>
          <w:szCs w:val="24"/>
        </w:rPr>
        <w:t>r</w:t>
      </w:r>
      <w:r w:rsidRPr="006662E1">
        <w:rPr>
          <w:sz w:val="24"/>
          <w:szCs w:val="24"/>
        </w:rPr>
        <w:t xml:space="preserve"> selecting </w:t>
      </w:r>
      <w:r w:rsidR="00744D91" w:rsidRPr="006662E1">
        <w:rPr>
          <w:sz w:val="24"/>
          <w:szCs w:val="24"/>
        </w:rPr>
        <w:t>evidence-based</w:t>
      </w:r>
      <w:r w:rsidRPr="006662E1">
        <w:rPr>
          <w:sz w:val="24"/>
          <w:szCs w:val="24"/>
        </w:rPr>
        <w:t xml:space="preserve"> practices at the </w:t>
      </w:r>
      <w:hyperlink r:id="rId16" w:history="1">
        <w:r w:rsidRPr="006662E1">
          <w:rPr>
            <w:rStyle w:val="Hyperlink"/>
            <w:color w:val="auto"/>
            <w:sz w:val="24"/>
            <w:szCs w:val="24"/>
          </w:rPr>
          <w:t>What Works Clearinghouse</w:t>
        </w:r>
      </w:hyperlink>
      <w:r w:rsidRPr="006662E1">
        <w:rPr>
          <w:sz w:val="24"/>
          <w:szCs w:val="24"/>
        </w:rPr>
        <w:t xml:space="preserve"> as well as </w:t>
      </w:r>
      <w:hyperlink r:id="rId17" w:history="1">
        <w:r w:rsidRPr="006662E1">
          <w:rPr>
            <w:rStyle w:val="Hyperlink"/>
            <w:color w:val="auto"/>
            <w:sz w:val="24"/>
            <w:szCs w:val="24"/>
          </w:rPr>
          <w:t>Best Practices Clearinghouse</w:t>
        </w:r>
      </w:hyperlink>
      <w:r w:rsidRPr="006662E1">
        <w:rPr>
          <w:sz w:val="24"/>
          <w:szCs w:val="24"/>
        </w:rPr>
        <w:t xml:space="preserve"> and through their </w:t>
      </w:r>
      <w:hyperlink r:id="rId18" w:history="1">
        <w:r w:rsidRPr="006662E1">
          <w:rPr>
            <w:rStyle w:val="Hyperlink"/>
            <w:color w:val="auto"/>
            <w:sz w:val="24"/>
            <w:szCs w:val="24"/>
          </w:rPr>
          <w:t>technical assistance centers</w:t>
        </w:r>
      </w:hyperlink>
      <w:r w:rsidRPr="006662E1">
        <w:rPr>
          <w:sz w:val="24"/>
          <w:szCs w:val="24"/>
        </w:rPr>
        <w:t xml:space="preserve">.  </w:t>
      </w:r>
      <w:r w:rsidR="00DA06E2" w:rsidRPr="006662E1">
        <w:rPr>
          <w:sz w:val="24"/>
          <w:szCs w:val="24"/>
        </w:rPr>
        <w:t xml:space="preserve">Research is clear that meaningful cultural activities that bridge family and school communities can have significant impact on students’ feelings of connection and on academic success.  </w:t>
      </w:r>
      <w:r w:rsidR="00ED6186" w:rsidRPr="006662E1">
        <w:rPr>
          <w:sz w:val="24"/>
          <w:szCs w:val="24"/>
        </w:rPr>
        <w:t>Tier one and tier two of the multitiered system of support for students should be the target of the proposed activities.</w:t>
      </w:r>
    </w:p>
    <w:p w14:paraId="1968CCC4" w14:textId="32668940" w:rsidR="00ED6186" w:rsidRPr="006662E1" w:rsidRDefault="00ED6186" w:rsidP="009C7B82">
      <w:pPr>
        <w:rPr>
          <w:sz w:val="24"/>
          <w:szCs w:val="24"/>
        </w:rPr>
      </w:pPr>
      <w:r w:rsidRPr="006662E1">
        <w:rPr>
          <w:sz w:val="24"/>
          <w:szCs w:val="24"/>
        </w:rPr>
        <w:t xml:space="preserve">Community co-creation of policies, practices and strategies are key to selecting those activities that </w:t>
      </w:r>
      <w:r w:rsidR="00B6660A" w:rsidRPr="006662E1">
        <w:rPr>
          <w:sz w:val="24"/>
          <w:szCs w:val="24"/>
        </w:rPr>
        <w:t>honor</w:t>
      </w:r>
      <w:r w:rsidRPr="006662E1">
        <w:rPr>
          <w:sz w:val="24"/>
          <w:szCs w:val="24"/>
        </w:rPr>
        <w:t xml:space="preserve"> the community’s values and goals for their students.  Examples of Alaska specific resources </w:t>
      </w:r>
      <w:r w:rsidR="00FF6C61" w:rsidRPr="006662E1">
        <w:rPr>
          <w:sz w:val="24"/>
          <w:szCs w:val="24"/>
        </w:rPr>
        <w:t>include</w:t>
      </w:r>
      <w:r w:rsidRPr="006662E1">
        <w:rPr>
          <w:sz w:val="24"/>
          <w:szCs w:val="24"/>
        </w:rPr>
        <w:t xml:space="preserve"> chapter </w:t>
      </w:r>
      <w:r w:rsidR="00FF6C61" w:rsidRPr="006662E1">
        <w:rPr>
          <w:sz w:val="24"/>
          <w:szCs w:val="24"/>
        </w:rPr>
        <w:t>9 (Cultural Integration and Community Co-Creation)</w:t>
      </w:r>
      <w:r w:rsidRPr="006662E1">
        <w:rPr>
          <w:sz w:val="24"/>
          <w:szCs w:val="24"/>
        </w:rPr>
        <w:t xml:space="preserve"> of DEED’s </w:t>
      </w:r>
      <w:hyperlink r:id="rId19" w:history="1">
        <w:r w:rsidRPr="006662E1">
          <w:rPr>
            <w:rStyle w:val="Hyperlink"/>
            <w:color w:val="auto"/>
            <w:sz w:val="24"/>
            <w:szCs w:val="24"/>
          </w:rPr>
          <w:t xml:space="preserve">Transforming Schools: A Framework for </w:t>
        </w:r>
        <w:r w:rsidR="00FF6C61" w:rsidRPr="006662E1">
          <w:rPr>
            <w:rStyle w:val="Hyperlink"/>
            <w:color w:val="auto"/>
            <w:sz w:val="24"/>
            <w:szCs w:val="24"/>
          </w:rPr>
          <w:t xml:space="preserve">Trauma-Engaged </w:t>
        </w:r>
        <w:r w:rsidRPr="006662E1">
          <w:rPr>
            <w:rStyle w:val="Hyperlink"/>
            <w:color w:val="auto"/>
            <w:sz w:val="24"/>
            <w:szCs w:val="24"/>
          </w:rPr>
          <w:t>Practice in Alaska</w:t>
        </w:r>
      </w:hyperlink>
      <w:r w:rsidRPr="006662E1">
        <w:rPr>
          <w:sz w:val="24"/>
          <w:szCs w:val="24"/>
        </w:rPr>
        <w:t xml:space="preserve"> and the Association of Alaska School Board’s </w:t>
      </w:r>
      <w:hyperlink r:id="rId20" w:history="1">
        <w:r w:rsidR="00FF6C61" w:rsidRPr="006662E1">
          <w:rPr>
            <w:rStyle w:val="Hyperlink"/>
            <w:color w:val="auto"/>
            <w:sz w:val="24"/>
            <w:szCs w:val="24"/>
          </w:rPr>
          <w:t>Stronger Together</w:t>
        </w:r>
      </w:hyperlink>
      <w:r w:rsidR="00FF6C61" w:rsidRPr="006662E1">
        <w:rPr>
          <w:sz w:val="24"/>
          <w:szCs w:val="24"/>
        </w:rPr>
        <w:t xml:space="preserve"> family engagement resource.  </w:t>
      </w:r>
      <w:r w:rsidR="00D32C70" w:rsidRPr="006662E1">
        <w:rPr>
          <w:b/>
          <w:bCs/>
          <w:sz w:val="24"/>
          <w:szCs w:val="24"/>
        </w:rPr>
        <w:t xml:space="preserve">The entirety of these </w:t>
      </w:r>
      <w:r w:rsidR="00AB3440" w:rsidRPr="006662E1">
        <w:rPr>
          <w:b/>
          <w:bCs/>
          <w:sz w:val="24"/>
          <w:szCs w:val="24"/>
        </w:rPr>
        <w:t xml:space="preserve">two </w:t>
      </w:r>
      <w:r w:rsidR="00D32C70" w:rsidRPr="006662E1">
        <w:rPr>
          <w:b/>
          <w:bCs/>
          <w:sz w:val="24"/>
          <w:szCs w:val="24"/>
        </w:rPr>
        <w:t xml:space="preserve">resources </w:t>
      </w:r>
      <w:r w:rsidR="00AB3440" w:rsidRPr="006662E1">
        <w:rPr>
          <w:b/>
          <w:bCs/>
          <w:sz w:val="24"/>
          <w:szCs w:val="24"/>
        </w:rPr>
        <w:t>has</w:t>
      </w:r>
      <w:r w:rsidR="00D32C70" w:rsidRPr="006662E1">
        <w:rPr>
          <w:b/>
          <w:bCs/>
          <w:sz w:val="24"/>
          <w:szCs w:val="24"/>
        </w:rPr>
        <w:t xml:space="preserve"> multiple applications for responding to </w:t>
      </w:r>
      <w:r w:rsidR="00AB3440" w:rsidRPr="006662E1">
        <w:rPr>
          <w:b/>
          <w:bCs/>
          <w:sz w:val="24"/>
          <w:szCs w:val="24"/>
        </w:rPr>
        <w:t>all components of this</w:t>
      </w:r>
      <w:r w:rsidR="00D32C70" w:rsidRPr="006662E1">
        <w:rPr>
          <w:b/>
          <w:bCs/>
          <w:sz w:val="24"/>
          <w:szCs w:val="24"/>
        </w:rPr>
        <w:t xml:space="preserve"> application.</w:t>
      </w:r>
    </w:p>
    <w:p w14:paraId="4B3B55A2" w14:textId="1982774B" w:rsidR="00DA06E2" w:rsidRPr="006662E1" w:rsidRDefault="006E6647" w:rsidP="009C7B82">
      <w:pPr>
        <w:rPr>
          <w:sz w:val="24"/>
          <w:szCs w:val="24"/>
        </w:rPr>
      </w:pPr>
      <w:r w:rsidRPr="006662E1">
        <w:rPr>
          <w:sz w:val="24"/>
          <w:szCs w:val="24"/>
        </w:rPr>
        <w:t xml:space="preserve">Providing opportunities and connection for students with fewer resources </w:t>
      </w:r>
      <w:r w:rsidR="002B1F4B" w:rsidRPr="006662E1">
        <w:rPr>
          <w:sz w:val="24"/>
          <w:szCs w:val="24"/>
        </w:rPr>
        <w:t xml:space="preserve">or great barriers to success </w:t>
      </w:r>
      <w:r w:rsidRPr="006662E1">
        <w:rPr>
          <w:sz w:val="24"/>
          <w:szCs w:val="24"/>
        </w:rPr>
        <w:t xml:space="preserve">can be achieved by developing policies and practices that support these students in a variety of ways.  </w:t>
      </w:r>
      <w:r w:rsidR="002B1F4B" w:rsidRPr="006662E1">
        <w:rPr>
          <w:sz w:val="24"/>
          <w:szCs w:val="24"/>
        </w:rPr>
        <w:t xml:space="preserve">For example, exploring how exclusionary discipline policies and practices may be based on subjective offenses rather than on dangerous actions and taking actions to remedy this issue. </w:t>
      </w:r>
      <w:hyperlink r:id="rId21" w:history="1">
        <w:r w:rsidRPr="006662E1">
          <w:rPr>
            <w:rStyle w:val="Hyperlink"/>
            <w:color w:val="auto"/>
            <w:sz w:val="24"/>
            <w:szCs w:val="24"/>
          </w:rPr>
          <w:t>Mental health supports</w:t>
        </w:r>
      </w:hyperlink>
      <w:r w:rsidRPr="006662E1">
        <w:rPr>
          <w:sz w:val="24"/>
          <w:szCs w:val="24"/>
        </w:rPr>
        <w:t xml:space="preserve">, trauma-engaged professional development as well as </w:t>
      </w:r>
      <w:hyperlink r:id="rId22" w:history="1">
        <w:r w:rsidRPr="006662E1">
          <w:rPr>
            <w:rStyle w:val="Hyperlink"/>
            <w:color w:val="auto"/>
            <w:sz w:val="24"/>
            <w:szCs w:val="24"/>
          </w:rPr>
          <w:t>comprehensive emergency management planning</w:t>
        </w:r>
      </w:hyperlink>
      <w:r w:rsidRPr="006662E1">
        <w:rPr>
          <w:sz w:val="24"/>
          <w:szCs w:val="24"/>
        </w:rPr>
        <w:t xml:space="preserve"> </w:t>
      </w:r>
      <w:r w:rsidR="002B1F4B" w:rsidRPr="006662E1">
        <w:rPr>
          <w:sz w:val="24"/>
          <w:szCs w:val="24"/>
        </w:rPr>
        <w:t xml:space="preserve">and professional development </w:t>
      </w:r>
      <w:r w:rsidRPr="006662E1">
        <w:rPr>
          <w:sz w:val="24"/>
          <w:szCs w:val="24"/>
        </w:rPr>
        <w:t xml:space="preserve">are means to </w:t>
      </w:r>
      <w:r w:rsidR="002B1F4B" w:rsidRPr="006662E1">
        <w:rPr>
          <w:sz w:val="24"/>
          <w:szCs w:val="24"/>
        </w:rPr>
        <w:t>respond to identified problems</w:t>
      </w:r>
      <w:r w:rsidRPr="006662E1">
        <w:rPr>
          <w:sz w:val="24"/>
          <w:szCs w:val="24"/>
        </w:rPr>
        <w:t xml:space="preserve">.  </w:t>
      </w:r>
    </w:p>
    <w:p w14:paraId="3D2736A9" w14:textId="0CB0CD04" w:rsidR="0008339D" w:rsidRPr="006662E1" w:rsidRDefault="0008339D" w:rsidP="009C7B82">
      <w:pPr>
        <w:rPr>
          <w:sz w:val="24"/>
          <w:szCs w:val="24"/>
        </w:rPr>
      </w:pPr>
      <w:r w:rsidRPr="006662E1">
        <w:rPr>
          <w:sz w:val="24"/>
          <w:szCs w:val="24"/>
        </w:rPr>
        <w:t xml:space="preserve">Completed applications must contain the following, </w:t>
      </w:r>
      <w:r w:rsidRPr="006662E1">
        <w:rPr>
          <w:b/>
          <w:bCs/>
          <w:sz w:val="24"/>
          <w:szCs w:val="24"/>
        </w:rPr>
        <w:t>as a single PDF file</w:t>
      </w:r>
      <w:r w:rsidRPr="006662E1">
        <w:rPr>
          <w:sz w:val="24"/>
          <w:szCs w:val="24"/>
        </w:rPr>
        <w:t>:</w:t>
      </w:r>
    </w:p>
    <w:p w14:paraId="1731F580" w14:textId="1F52674A" w:rsidR="003703B1" w:rsidRDefault="00390A81" w:rsidP="0008339D">
      <w:pPr>
        <w:pStyle w:val="ListParagraph"/>
        <w:numPr>
          <w:ilvl w:val="0"/>
          <w:numId w:val="6"/>
        </w:numPr>
        <w:rPr>
          <w:sz w:val="24"/>
          <w:szCs w:val="24"/>
        </w:rPr>
      </w:pPr>
      <w:r w:rsidRPr="006662E1">
        <w:rPr>
          <w:b/>
          <w:bCs/>
          <w:sz w:val="24"/>
          <w:szCs w:val="24"/>
        </w:rPr>
        <w:t>Cover Page</w:t>
      </w:r>
      <w:r w:rsidR="00485A35" w:rsidRPr="006662E1">
        <w:rPr>
          <w:sz w:val="24"/>
          <w:szCs w:val="24"/>
        </w:rPr>
        <w:t xml:space="preserve"> </w:t>
      </w:r>
      <w:r w:rsidR="003703B1">
        <w:rPr>
          <w:sz w:val="24"/>
          <w:szCs w:val="24"/>
        </w:rPr>
        <w:t>–</w:t>
      </w:r>
      <w:r>
        <w:rPr>
          <w:sz w:val="24"/>
          <w:szCs w:val="24"/>
        </w:rPr>
        <w:t xml:space="preserve"> </w:t>
      </w:r>
      <w:r w:rsidR="003703B1">
        <w:rPr>
          <w:sz w:val="24"/>
          <w:szCs w:val="24"/>
        </w:rPr>
        <w:t xml:space="preserve">Use </w:t>
      </w:r>
      <w:hyperlink r:id="rId23" w:history="1">
        <w:r w:rsidR="003703B1" w:rsidRPr="00860ABF">
          <w:rPr>
            <w:rStyle w:val="Hyperlink"/>
            <w:sz w:val="24"/>
            <w:szCs w:val="24"/>
          </w:rPr>
          <w:t>Form</w:t>
        </w:r>
        <w:r w:rsidR="003703B1" w:rsidRPr="00860ABF">
          <w:rPr>
            <w:rStyle w:val="Hyperlink"/>
            <w:rFonts w:ascii="Segoe UI" w:hAnsi="Segoe UI" w:cs="Segoe UI"/>
            <w:sz w:val="21"/>
            <w:szCs w:val="21"/>
            <w:shd w:val="clear" w:color="auto" w:fill="FFFFFF"/>
          </w:rPr>
          <w:t xml:space="preserve"> 05-2</w:t>
        </w:r>
        <w:r w:rsidR="00860ABF" w:rsidRPr="00860ABF">
          <w:rPr>
            <w:rStyle w:val="Hyperlink"/>
            <w:rFonts w:ascii="Segoe UI" w:hAnsi="Segoe UI" w:cs="Segoe UI"/>
            <w:sz w:val="21"/>
            <w:szCs w:val="21"/>
            <w:shd w:val="clear" w:color="auto" w:fill="FFFFFF"/>
          </w:rPr>
          <w:t>5</w:t>
        </w:r>
        <w:r w:rsidR="003703B1" w:rsidRPr="00860ABF">
          <w:rPr>
            <w:rStyle w:val="Hyperlink"/>
            <w:rFonts w:ascii="Segoe UI" w:hAnsi="Segoe UI" w:cs="Segoe UI"/>
            <w:sz w:val="21"/>
            <w:szCs w:val="21"/>
            <w:shd w:val="clear" w:color="auto" w:fill="FFFFFF"/>
          </w:rPr>
          <w:t>-</w:t>
        </w:r>
        <w:r w:rsidR="00860ABF" w:rsidRPr="00860ABF">
          <w:rPr>
            <w:rStyle w:val="Hyperlink"/>
            <w:rFonts w:ascii="Segoe UI" w:hAnsi="Segoe UI" w:cs="Segoe UI"/>
            <w:sz w:val="21"/>
            <w:szCs w:val="21"/>
            <w:shd w:val="clear" w:color="auto" w:fill="FFFFFF"/>
          </w:rPr>
          <w:t>003</w:t>
        </w:r>
      </w:hyperlink>
      <w:r w:rsidR="003703B1" w:rsidRPr="008B47EB">
        <w:rPr>
          <w:color w:val="FF0000"/>
          <w:sz w:val="24"/>
          <w:szCs w:val="24"/>
        </w:rPr>
        <w:t xml:space="preserve"> </w:t>
      </w:r>
    </w:p>
    <w:p w14:paraId="5641ECD9" w14:textId="00A82084" w:rsidR="00390A81" w:rsidRPr="006662E1" w:rsidRDefault="003703B1" w:rsidP="0008339D">
      <w:pPr>
        <w:pStyle w:val="ListParagraph"/>
        <w:numPr>
          <w:ilvl w:val="0"/>
          <w:numId w:val="6"/>
        </w:numPr>
        <w:rPr>
          <w:sz w:val="24"/>
          <w:szCs w:val="24"/>
        </w:rPr>
      </w:pPr>
      <w:r w:rsidRPr="006662E1">
        <w:rPr>
          <w:b/>
          <w:bCs/>
          <w:sz w:val="24"/>
          <w:szCs w:val="24"/>
        </w:rPr>
        <w:t xml:space="preserve">Abstract - </w:t>
      </w:r>
      <w:r w:rsidR="00485A35" w:rsidRPr="006662E1">
        <w:rPr>
          <w:sz w:val="24"/>
          <w:szCs w:val="24"/>
        </w:rPr>
        <w:t xml:space="preserve">Includes </w:t>
      </w:r>
      <w:bookmarkStart w:id="12" w:name="_Hlk124239375"/>
      <w:r w:rsidR="00485A35" w:rsidRPr="006662E1">
        <w:rPr>
          <w:sz w:val="24"/>
          <w:szCs w:val="24"/>
        </w:rPr>
        <w:t xml:space="preserve">an abstract of no more than </w:t>
      </w:r>
      <w:r w:rsidRPr="006662E1">
        <w:rPr>
          <w:sz w:val="24"/>
          <w:szCs w:val="24"/>
        </w:rPr>
        <w:t xml:space="preserve">one page </w:t>
      </w:r>
      <w:r w:rsidR="00485A35" w:rsidRPr="006662E1">
        <w:rPr>
          <w:sz w:val="24"/>
          <w:szCs w:val="24"/>
        </w:rPr>
        <w:t>describing the project proposed.</w:t>
      </w:r>
      <w:bookmarkEnd w:id="12"/>
    </w:p>
    <w:p w14:paraId="5C1E6ED9" w14:textId="5832B918" w:rsidR="00390A81" w:rsidRPr="006662E1" w:rsidRDefault="00390A81" w:rsidP="0008339D">
      <w:pPr>
        <w:pStyle w:val="ListParagraph"/>
        <w:numPr>
          <w:ilvl w:val="0"/>
          <w:numId w:val="6"/>
        </w:numPr>
        <w:rPr>
          <w:sz w:val="24"/>
          <w:szCs w:val="24"/>
        </w:rPr>
      </w:pPr>
      <w:r w:rsidRPr="006662E1">
        <w:rPr>
          <w:b/>
          <w:bCs/>
          <w:sz w:val="24"/>
          <w:szCs w:val="24"/>
        </w:rPr>
        <w:t>Table of Contents</w:t>
      </w:r>
      <w:r w:rsidRPr="006662E1">
        <w:rPr>
          <w:sz w:val="24"/>
          <w:szCs w:val="24"/>
        </w:rPr>
        <w:t xml:space="preserve"> </w:t>
      </w:r>
      <w:r w:rsidR="00485A35" w:rsidRPr="006662E1">
        <w:rPr>
          <w:sz w:val="24"/>
          <w:szCs w:val="24"/>
        </w:rPr>
        <w:t xml:space="preserve">– Not to exceed one page.  </w:t>
      </w:r>
      <w:r w:rsidR="00485A35" w:rsidRPr="006662E1">
        <w:rPr>
          <w:b/>
          <w:bCs/>
          <w:sz w:val="24"/>
          <w:szCs w:val="24"/>
        </w:rPr>
        <w:t>All pages of the proposal must be numbered.</w:t>
      </w:r>
    </w:p>
    <w:p w14:paraId="75B5C5A0" w14:textId="1A1D0724" w:rsidR="0008339D" w:rsidRPr="006662E1" w:rsidRDefault="0008339D" w:rsidP="0008339D">
      <w:pPr>
        <w:pStyle w:val="ListParagraph"/>
        <w:numPr>
          <w:ilvl w:val="0"/>
          <w:numId w:val="6"/>
        </w:numPr>
        <w:rPr>
          <w:sz w:val="24"/>
          <w:szCs w:val="24"/>
        </w:rPr>
      </w:pPr>
      <w:r w:rsidRPr="006662E1">
        <w:rPr>
          <w:b/>
          <w:bCs/>
          <w:sz w:val="24"/>
          <w:szCs w:val="24"/>
        </w:rPr>
        <w:t>Project Narrative</w:t>
      </w:r>
      <w:r w:rsidR="000A19DC" w:rsidRPr="006662E1">
        <w:rPr>
          <w:sz w:val="24"/>
          <w:szCs w:val="24"/>
        </w:rPr>
        <w:t xml:space="preserve"> - R</w:t>
      </w:r>
      <w:r w:rsidRPr="006662E1">
        <w:rPr>
          <w:sz w:val="24"/>
          <w:szCs w:val="24"/>
        </w:rPr>
        <w:t xml:space="preserve">esponses to part A-D, no more than </w:t>
      </w:r>
      <w:r w:rsidR="00243D76" w:rsidRPr="006662E1">
        <w:rPr>
          <w:sz w:val="24"/>
          <w:szCs w:val="24"/>
        </w:rPr>
        <w:t>8</w:t>
      </w:r>
      <w:r w:rsidRPr="006662E1">
        <w:rPr>
          <w:sz w:val="24"/>
          <w:szCs w:val="24"/>
        </w:rPr>
        <w:t xml:space="preserve"> pages double-spaced, 12-point font.  </w:t>
      </w:r>
    </w:p>
    <w:p w14:paraId="48F049AD" w14:textId="66968B1B" w:rsidR="0008339D" w:rsidRPr="006662E1" w:rsidRDefault="0008339D" w:rsidP="0008339D">
      <w:pPr>
        <w:pStyle w:val="ListParagraph"/>
        <w:numPr>
          <w:ilvl w:val="0"/>
          <w:numId w:val="6"/>
        </w:numPr>
        <w:rPr>
          <w:b/>
          <w:bCs/>
          <w:sz w:val="24"/>
          <w:szCs w:val="24"/>
        </w:rPr>
      </w:pPr>
      <w:r w:rsidRPr="006662E1">
        <w:rPr>
          <w:b/>
          <w:bCs/>
          <w:sz w:val="24"/>
          <w:szCs w:val="24"/>
        </w:rPr>
        <w:t>Completed Budget Form</w:t>
      </w:r>
      <w:r w:rsidR="000A19DC" w:rsidRPr="006662E1">
        <w:rPr>
          <w:b/>
          <w:bCs/>
          <w:sz w:val="24"/>
          <w:szCs w:val="24"/>
        </w:rPr>
        <w:t xml:space="preserve"> </w:t>
      </w:r>
      <w:r w:rsidR="000A19DC" w:rsidRPr="006662E1">
        <w:rPr>
          <w:sz w:val="24"/>
          <w:szCs w:val="24"/>
        </w:rPr>
        <w:t>– Total must not exceed $</w:t>
      </w:r>
      <w:r w:rsidR="00090382" w:rsidRPr="006662E1">
        <w:rPr>
          <w:sz w:val="24"/>
          <w:szCs w:val="24"/>
        </w:rPr>
        <w:t>44,2</w:t>
      </w:r>
      <w:r w:rsidR="00B86A70" w:rsidRPr="006662E1">
        <w:rPr>
          <w:sz w:val="24"/>
          <w:szCs w:val="24"/>
        </w:rPr>
        <w:t>00</w:t>
      </w:r>
      <w:r w:rsidR="000A19DC" w:rsidRPr="006662E1">
        <w:rPr>
          <w:sz w:val="24"/>
          <w:szCs w:val="24"/>
        </w:rPr>
        <w:t xml:space="preserve"> nor be less than $</w:t>
      </w:r>
      <w:r w:rsidR="00090382" w:rsidRPr="006662E1">
        <w:rPr>
          <w:sz w:val="24"/>
          <w:szCs w:val="24"/>
        </w:rPr>
        <w:t>10,000</w:t>
      </w:r>
      <w:r w:rsidR="00E459A2" w:rsidRPr="006662E1">
        <w:rPr>
          <w:sz w:val="24"/>
          <w:szCs w:val="24"/>
        </w:rPr>
        <w:t xml:space="preserve"> for the cycle of the grant</w:t>
      </w:r>
      <w:r w:rsidR="000A19DC" w:rsidRPr="006662E1">
        <w:rPr>
          <w:sz w:val="24"/>
          <w:szCs w:val="24"/>
        </w:rPr>
        <w:t xml:space="preserve">. </w:t>
      </w:r>
      <w:r w:rsidR="00E459A2" w:rsidRPr="006662E1">
        <w:rPr>
          <w:sz w:val="24"/>
          <w:szCs w:val="24"/>
        </w:rPr>
        <w:t xml:space="preserve">The amount in this form should account for the </w:t>
      </w:r>
      <w:r w:rsidR="00243D76" w:rsidRPr="006662E1">
        <w:rPr>
          <w:sz w:val="24"/>
          <w:szCs w:val="24"/>
        </w:rPr>
        <w:t>entire term</w:t>
      </w:r>
      <w:r w:rsidR="00E459A2" w:rsidRPr="006662E1">
        <w:rPr>
          <w:sz w:val="24"/>
          <w:szCs w:val="24"/>
        </w:rPr>
        <w:t xml:space="preserve"> of the grant </w:t>
      </w:r>
      <w:r w:rsidR="00243D76" w:rsidRPr="006662E1">
        <w:rPr>
          <w:sz w:val="24"/>
          <w:szCs w:val="24"/>
        </w:rPr>
        <w:t>with an explanation if the expenditures are expected to cross state fiscal years.</w:t>
      </w:r>
      <w:r w:rsidR="00E459A2" w:rsidRPr="006662E1">
        <w:rPr>
          <w:sz w:val="24"/>
          <w:szCs w:val="24"/>
        </w:rPr>
        <w:t xml:space="preserve"> </w:t>
      </w:r>
      <w:r w:rsidR="000A19DC" w:rsidRPr="006662E1">
        <w:rPr>
          <w:sz w:val="24"/>
          <w:szCs w:val="24"/>
        </w:rPr>
        <w:t xml:space="preserve"> </w:t>
      </w:r>
    </w:p>
    <w:p w14:paraId="40213AB8" w14:textId="0A06A240" w:rsidR="0008339D" w:rsidRPr="006662E1" w:rsidRDefault="0008339D" w:rsidP="0008339D">
      <w:pPr>
        <w:pStyle w:val="ListParagraph"/>
        <w:numPr>
          <w:ilvl w:val="0"/>
          <w:numId w:val="6"/>
        </w:numPr>
        <w:rPr>
          <w:sz w:val="24"/>
          <w:szCs w:val="24"/>
        </w:rPr>
      </w:pPr>
      <w:r w:rsidRPr="006662E1">
        <w:rPr>
          <w:b/>
          <w:bCs/>
          <w:sz w:val="24"/>
          <w:szCs w:val="24"/>
        </w:rPr>
        <w:t>Assurances and Certification Packet</w:t>
      </w:r>
      <w:r w:rsidRPr="006662E1">
        <w:rPr>
          <w:sz w:val="24"/>
          <w:szCs w:val="24"/>
        </w:rPr>
        <w:t>, signed by authorized representative</w:t>
      </w:r>
      <w:r w:rsidR="0057061A" w:rsidRPr="006662E1">
        <w:rPr>
          <w:sz w:val="24"/>
          <w:szCs w:val="24"/>
        </w:rPr>
        <w:t>.</w:t>
      </w:r>
      <w:r w:rsidR="009C39C7" w:rsidRPr="006662E1">
        <w:rPr>
          <w:sz w:val="24"/>
          <w:szCs w:val="24"/>
        </w:rPr>
        <w:t xml:space="preserve"> See Appendix F</w:t>
      </w:r>
    </w:p>
    <w:p w14:paraId="1B166653" w14:textId="73B79FFC" w:rsidR="0008339D" w:rsidRPr="006662E1" w:rsidRDefault="0008339D" w:rsidP="00485A35">
      <w:pPr>
        <w:pStyle w:val="ListParagraph"/>
        <w:rPr>
          <w:sz w:val="24"/>
          <w:szCs w:val="24"/>
        </w:rPr>
      </w:pPr>
    </w:p>
    <w:p w14:paraId="16167907" w14:textId="0375FF49" w:rsidR="009C7B82" w:rsidRPr="006662E1" w:rsidRDefault="009C7B82" w:rsidP="00EA6056">
      <w:pPr>
        <w:pStyle w:val="Heading2"/>
        <w:rPr>
          <w:color w:val="auto"/>
        </w:rPr>
      </w:pPr>
      <w:bookmarkStart w:id="13" w:name="_Toc126644758"/>
      <w:r w:rsidRPr="006662E1">
        <w:rPr>
          <w:color w:val="auto"/>
        </w:rPr>
        <w:t>Application Review</w:t>
      </w:r>
      <w:r w:rsidR="0057061A" w:rsidRPr="006662E1">
        <w:rPr>
          <w:color w:val="auto"/>
        </w:rPr>
        <w:t xml:space="preserve"> Process</w:t>
      </w:r>
      <w:bookmarkEnd w:id="13"/>
    </w:p>
    <w:p w14:paraId="2CD4ECB2" w14:textId="5053253B" w:rsidR="0008339D" w:rsidRPr="006662E1" w:rsidRDefault="0008339D" w:rsidP="009C7B82">
      <w:pPr>
        <w:rPr>
          <w:sz w:val="24"/>
          <w:szCs w:val="24"/>
        </w:rPr>
      </w:pPr>
      <w:r w:rsidRPr="006662E1">
        <w:rPr>
          <w:sz w:val="24"/>
          <w:szCs w:val="24"/>
        </w:rPr>
        <w:t xml:space="preserve">The review panel will review the information provided by the applicant. Applications will be scored independently using the scoring form and scoring guide included in this RFA. Reviewers will then meet to clarify the accuracy of reviewers’ understanding. Each reviewer will assign a rating to each letter/number subsection published in the scoring guide. The entire range of scores, including 0, may be used by the reviewer for each subsection. The reviewers’ total scores will be averaged to determine the order by which applications will be considered for funding.  </w:t>
      </w:r>
    </w:p>
    <w:p w14:paraId="3AAC3406" w14:textId="5A829181" w:rsidR="001C5E01" w:rsidRPr="006662E1" w:rsidRDefault="001C5E01" w:rsidP="00EA6056">
      <w:pPr>
        <w:pStyle w:val="Heading2"/>
        <w:rPr>
          <w:color w:val="auto"/>
        </w:rPr>
      </w:pPr>
      <w:bookmarkStart w:id="14" w:name="_Toc126644759"/>
      <w:r w:rsidRPr="006662E1">
        <w:rPr>
          <w:rFonts w:eastAsia="Times New Roman"/>
          <w:color w:val="auto"/>
        </w:rPr>
        <w:t>Appeals Process</w:t>
      </w:r>
      <w:bookmarkEnd w:id="14"/>
      <w:r w:rsidRPr="006662E1">
        <w:rPr>
          <w:rFonts w:eastAsia="Times New Roman"/>
          <w:color w:val="auto"/>
        </w:rPr>
        <w:t xml:space="preserve"> </w:t>
      </w:r>
    </w:p>
    <w:p w14:paraId="7B549002" w14:textId="77777777" w:rsidR="001C5E01" w:rsidRPr="006662E1" w:rsidRDefault="00000000" w:rsidP="001C5E01">
      <w:pPr>
        <w:tabs>
          <w:tab w:val="left" w:pos="990"/>
        </w:tabs>
        <w:ind w:right="240"/>
        <w:rPr>
          <w:rFonts w:cstheme="minorHAnsi"/>
          <w:sz w:val="24"/>
          <w:szCs w:val="24"/>
        </w:rPr>
      </w:pPr>
      <w:hyperlink r:id="rId24" w:anchor="4.40.010">
        <w:r w:rsidR="001C5E01" w:rsidRPr="006662E1">
          <w:rPr>
            <w:rFonts w:cstheme="minorHAnsi"/>
            <w:sz w:val="24"/>
            <w:szCs w:val="24"/>
          </w:rPr>
          <w:t>4 AAC 40.010 - 4 AAC 40.050</w:t>
        </w:r>
      </w:hyperlink>
      <w:r w:rsidR="001C5E01" w:rsidRPr="006662E1">
        <w:rPr>
          <w:rFonts w:cstheme="minorHAnsi"/>
          <w:sz w:val="24"/>
          <w:szCs w:val="24"/>
        </w:rPr>
        <w:t xml:space="preserve"> (akleg.gov/basis/aac.asp#4.40.010) governs the process of appeals. This regulation in its entirety is available on the</w:t>
      </w:r>
      <w:hyperlink r:id="rId25">
        <w:r w:rsidR="001C5E01" w:rsidRPr="006662E1">
          <w:rPr>
            <w:rFonts w:cstheme="minorHAnsi"/>
            <w:sz w:val="24"/>
            <w:szCs w:val="24"/>
          </w:rPr>
          <w:t xml:space="preserve"> </w:t>
        </w:r>
      </w:hyperlink>
      <w:hyperlink r:id="rId26">
        <w:r w:rsidR="001C5E01" w:rsidRPr="006662E1">
          <w:rPr>
            <w:rFonts w:cstheme="minorHAnsi"/>
            <w:sz w:val="24"/>
            <w:szCs w:val="24"/>
          </w:rPr>
          <w:t>Alaska Legislative website</w:t>
        </w:r>
      </w:hyperlink>
      <w:r w:rsidR="001C5E01" w:rsidRPr="006662E1">
        <w:rPr>
          <w:rFonts w:cstheme="minorHAnsi"/>
          <w:sz w:val="24"/>
          <w:szCs w:val="24"/>
        </w:rPr>
        <w:t xml:space="preserve"> (legis.state.ak.us/basis/aac.asp).</w:t>
      </w:r>
    </w:p>
    <w:p w14:paraId="20C82E7D" w14:textId="3555CBCC" w:rsidR="001C5E01" w:rsidRDefault="001C5E01" w:rsidP="009C7B82">
      <w:pPr>
        <w:rPr>
          <w:sz w:val="24"/>
          <w:szCs w:val="24"/>
        </w:rPr>
      </w:pPr>
    </w:p>
    <w:p w14:paraId="37782D0C" w14:textId="73B5B005" w:rsidR="00613FEE" w:rsidRDefault="00613FEE" w:rsidP="009C7B82">
      <w:pPr>
        <w:rPr>
          <w:sz w:val="24"/>
          <w:szCs w:val="24"/>
        </w:rPr>
      </w:pPr>
    </w:p>
    <w:p w14:paraId="1C2EB26B" w14:textId="048A0415" w:rsidR="00613FEE" w:rsidRDefault="00613FEE" w:rsidP="009C7B82">
      <w:pPr>
        <w:rPr>
          <w:sz w:val="24"/>
          <w:szCs w:val="24"/>
        </w:rPr>
      </w:pPr>
    </w:p>
    <w:p w14:paraId="3DCB41CA" w14:textId="3EA08683" w:rsidR="00613FEE" w:rsidRDefault="00613FEE" w:rsidP="009C7B82">
      <w:pPr>
        <w:rPr>
          <w:sz w:val="24"/>
          <w:szCs w:val="24"/>
        </w:rPr>
      </w:pPr>
    </w:p>
    <w:p w14:paraId="2F551619" w14:textId="77777777" w:rsidR="00613FEE" w:rsidRDefault="00613FEE" w:rsidP="009C7B82">
      <w:pPr>
        <w:rPr>
          <w:sz w:val="24"/>
          <w:szCs w:val="24"/>
        </w:rPr>
      </w:pPr>
    </w:p>
    <w:p w14:paraId="607AE10A" w14:textId="77777777" w:rsidR="009A264C" w:rsidRDefault="009A264C" w:rsidP="009C7B82">
      <w:pPr>
        <w:rPr>
          <w:sz w:val="24"/>
          <w:szCs w:val="24"/>
        </w:rPr>
      </w:pPr>
    </w:p>
    <w:p w14:paraId="6B6A4BDD" w14:textId="77777777" w:rsidR="009A264C" w:rsidRDefault="009A264C" w:rsidP="009C7B82">
      <w:pPr>
        <w:rPr>
          <w:sz w:val="24"/>
          <w:szCs w:val="24"/>
        </w:rPr>
      </w:pPr>
    </w:p>
    <w:p w14:paraId="1D44075E" w14:textId="77777777" w:rsidR="009A264C" w:rsidRPr="0008339D" w:rsidRDefault="009A264C" w:rsidP="009C7B82">
      <w:pPr>
        <w:rPr>
          <w:sz w:val="24"/>
          <w:szCs w:val="24"/>
        </w:rPr>
      </w:pPr>
    </w:p>
    <w:p w14:paraId="41C77FB5" w14:textId="277D9D7B" w:rsidR="009C7B82" w:rsidRPr="004559B1" w:rsidRDefault="009C7B82" w:rsidP="00EA6056">
      <w:pPr>
        <w:pStyle w:val="Heading1"/>
      </w:pPr>
      <w:bookmarkStart w:id="15" w:name="_Toc126644760"/>
      <w:r w:rsidRPr="004559B1">
        <w:t>Section III:</w:t>
      </w:r>
      <w:r w:rsidRPr="004559B1">
        <w:tab/>
        <w:t xml:space="preserve">Application </w:t>
      </w:r>
      <w:r w:rsidR="002B1A21">
        <w:t>Directions</w:t>
      </w:r>
      <w:bookmarkEnd w:id="15"/>
    </w:p>
    <w:p w14:paraId="519224B1" w14:textId="76259464" w:rsidR="009C7B82" w:rsidRDefault="009C7B82" w:rsidP="009C7B82">
      <w:pPr>
        <w:rPr>
          <w:b/>
          <w:bCs/>
          <w:sz w:val="24"/>
          <w:szCs w:val="24"/>
        </w:rPr>
      </w:pPr>
      <w:r w:rsidRPr="004559B1">
        <w:rPr>
          <w:b/>
          <w:bCs/>
          <w:sz w:val="24"/>
          <w:szCs w:val="24"/>
        </w:rPr>
        <w:t>Application Guidelines</w:t>
      </w:r>
      <w:r w:rsidR="00CA0405" w:rsidRPr="00CA0405">
        <w:rPr>
          <w:sz w:val="24"/>
          <w:szCs w:val="24"/>
        </w:rPr>
        <w:t xml:space="preserve"> </w:t>
      </w:r>
      <w:hyperlink r:id="rId27" w:history="1">
        <w:r w:rsidR="00CA0405" w:rsidRPr="00860ABF">
          <w:rPr>
            <w:rStyle w:val="Hyperlink"/>
            <w:sz w:val="24"/>
            <w:szCs w:val="24"/>
          </w:rPr>
          <w:t xml:space="preserve">Using from </w:t>
        </w:r>
        <w:r w:rsidR="00CA0405" w:rsidRPr="00860ABF">
          <w:rPr>
            <w:rStyle w:val="Hyperlink"/>
            <w:rFonts w:ascii="Segoe UI" w:hAnsi="Segoe UI" w:cs="Segoe UI"/>
            <w:sz w:val="21"/>
            <w:szCs w:val="21"/>
            <w:shd w:val="clear" w:color="auto" w:fill="FFFFFF"/>
          </w:rPr>
          <w:t>05-</w:t>
        </w:r>
        <w:r w:rsidR="00860ABF" w:rsidRPr="00860ABF">
          <w:rPr>
            <w:rStyle w:val="Hyperlink"/>
            <w:rFonts w:ascii="Segoe UI" w:hAnsi="Segoe UI" w:cs="Segoe UI"/>
            <w:sz w:val="21"/>
            <w:szCs w:val="21"/>
            <w:shd w:val="clear" w:color="auto" w:fill="FFFFFF"/>
          </w:rPr>
          <w:t>25-003</w:t>
        </w:r>
      </w:hyperlink>
    </w:p>
    <w:p w14:paraId="6B1B264F" w14:textId="0CD57A52" w:rsidR="00390A81" w:rsidRPr="006662E1" w:rsidRDefault="00390A81" w:rsidP="00EA6056">
      <w:pPr>
        <w:pStyle w:val="Heading2"/>
        <w:rPr>
          <w:color w:val="auto"/>
        </w:rPr>
      </w:pPr>
      <w:bookmarkStart w:id="16" w:name="_Toc126644761"/>
      <w:r w:rsidRPr="006662E1">
        <w:rPr>
          <w:color w:val="auto"/>
        </w:rPr>
        <w:t>Cover Page and Table of Contents</w:t>
      </w:r>
      <w:r w:rsidR="007C4A3A" w:rsidRPr="006662E1">
        <w:rPr>
          <w:color w:val="auto"/>
        </w:rPr>
        <w:t xml:space="preserve"> (</w:t>
      </w:r>
      <w:r w:rsidR="005662E7" w:rsidRPr="006662E1">
        <w:rPr>
          <w:color w:val="auto"/>
        </w:rPr>
        <w:t>15</w:t>
      </w:r>
      <w:r w:rsidR="00535B2A" w:rsidRPr="006662E1">
        <w:rPr>
          <w:color w:val="auto"/>
        </w:rPr>
        <w:t xml:space="preserve"> </w:t>
      </w:r>
      <w:r w:rsidR="007C4A3A" w:rsidRPr="006662E1">
        <w:rPr>
          <w:color w:val="auto"/>
        </w:rPr>
        <w:t>Points)</w:t>
      </w:r>
      <w:bookmarkEnd w:id="16"/>
    </w:p>
    <w:p w14:paraId="171391ED" w14:textId="4B6D0694" w:rsidR="007C4A3A" w:rsidRPr="006662E1" w:rsidRDefault="007C4A3A" w:rsidP="009C0791">
      <w:pPr>
        <w:ind w:firstLine="720"/>
        <w:rPr>
          <w:sz w:val="24"/>
          <w:szCs w:val="24"/>
        </w:rPr>
      </w:pPr>
      <w:r w:rsidRPr="006662E1">
        <w:rPr>
          <w:sz w:val="24"/>
          <w:szCs w:val="24"/>
        </w:rPr>
        <w:t xml:space="preserve">Cover Page </w:t>
      </w:r>
    </w:p>
    <w:p w14:paraId="4C341C4A" w14:textId="77777777" w:rsidR="003703B1" w:rsidRPr="006662E1" w:rsidRDefault="001E16D5" w:rsidP="009C0791">
      <w:pPr>
        <w:ind w:firstLine="720"/>
        <w:rPr>
          <w:sz w:val="24"/>
          <w:szCs w:val="24"/>
        </w:rPr>
      </w:pPr>
      <w:r w:rsidRPr="006662E1">
        <w:rPr>
          <w:sz w:val="24"/>
          <w:szCs w:val="24"/>
        </w:rPr>
        <w:t>A</w:t>
      </w:r>
      <w:r w:rsidR="003703B1" w:rsidRPr="006662E1">
        <w:rPr>
          <w:sz w:val="24"/>
          <w:szCs w:val="24"/>
        </w:rPr>
        <w:t>n abstract of no more than one page describing the project proposed.</w:t>
      </w:r>
    </w:p>
    <w:p w14:paraId="5CF74770" w14:textId="77993932" w:rsidR="001221B7" w:rsidRPr="006662E1" w:rsidRDefault="001221B7" w:rsidP="009C0791">
      <w:pPr>
        <w:ind w:left="720"/>
        <w:rPr>
          <w:sz w:val="24"/>
          <w:szCs w:val="24"/>
        </w:rPr>
      </w:pPr>
      <w:r w:rsidRPr="006662E1">
        <w:rPr>
          <w:sz w:val="24"/>
          <w:szCs w:val="24"/>
        </w:rPr>
        <w:t>Table of Contents which should make the proposal easy to navigate necessitating that all pages of the proposal be numbered.</w:t>
      </w:r>
    </w:p>
    <w:p w14:paraId="31DB510E" w14:textId="42454742" w:rsidR="00AD363B" w:rsidRPr="006662E1" w:rsidRDefault="009C0791" w:rsidP="00EA6056">
      <w:pPr>
        <w:pStyle w:val="Heading2"/>
        <w:rPr>
          <w:color w:val="auto"/>
        </w:rPr>
      </w:pPr>
      <w:bookmarkStart w:id="17" w:name="_Toc126644762"/>
      <w:r w:rsidRPr="006662E1">
        <w:rPr>
          <w:color w:val="auto"/>
        </w:rPr>
        <w:t xml:space="preserve">Part A: </w:t>
      </w:r>
      <w:r w:rsidR="003422DF" w:rsidRPr="006662E1">
        <w:rPr>
          <w:color w:val="auto"/>
        </w:rPr>
        <w:t>Need for the Project</w:t>
      </w:r>
      <w:r w:rsidR="00AD363B" w:rsidRPr="006662E1">
        <w:rPr>
          <w:color w:val="auto"/>
        </w:rPr>
        <w:t xml:space="preserve"> (</w:t>
      </w:r>
      <w:r w:rsidR="008D3DDF" w:rsidRPr="006662E1">
        <w:rPr>
          <w:color w:val="auto"/>
        </w:rPr>
        <w:t>5</w:t>
      </w:r>
      <w:r w:rsidR="00AD363B" w:rsidRPr="006662E1">
        <w:rPr>
          <w:color w:val="auto"/>
        </w:rPr>
        <w:t>0 points)</w:t>
      </w:r>
      <w:bookmarkEnd w:id="17"/>
    </w:p>
    <w:p w14:paraId="321C4945" w14:textId="4A05F329" w:rsidR="00B2604B" w:rsidRPr="006662E1" w:rsidRDefault="006662E1" w:rsidP="005D6B4E">
      <w:pPr>
        <w:ind w:left="720"/>
        <w:rPr>
          <w:sz w:val="24"/>
          <w:szCs w:val="24"/>
        </w:rPr>
      </w:pPr>
      <w:r>
        <w:rPr>
          <w:b/>
          <w:bCs/>
          <w:sz w:val="24"/>
          <w:szCs w:val="24"/>
        </w:rPr>
        <w:t>Outreach</w:t>
      </w:r>
      <w:r w:rsidR="008E617B" w:rsidRPr="006662E1">
        <w:rPr>
          <w:b/>
          <w:bCs/>
          <w:sz w:val="24"/>
          <w:szCs w:val="24"/>
        </w:rPr>
        <w:t xml:space="preserve"> </w:t>
      </w:r>
      <w:r>
        <w:rPr>
          <w:b/>
          <w:bCs/>
          <w:sz w:val="24"/>
          <w:szCs w:val="24"/>
        </w:rPr>
        <w:t>–</w:t>
      </w:r>
      <w:r w:rsidR="00D443ED" w:rsidRPr="006662E1">
        <w:rPr>
          <w:sz w:val="24"/>
          <w:szCs w:val="24"/>
        </w:rPr>
        <w:t xml:space="preserve"> </w:t>
      </w:r>
      <w:r>
        <w:rPr>
          <w:sz w:val="24"/>
          <w:szCs w:val="24"/>
        </w:rPr>
        <w:t>Consultation with any private school officials</w:t>
      </w:r>
      <w:r w:rsidR="00B86A70" w:rsidRPr="006662E1">
        <w:rPr>
          <w:sz w:val="24"/>
          <w:szCs w:val="24"/>
        </w:rPr>
        <w:t>.</w:t>
      </w:r>
    </w:p>
    <w:p w14:paraId="23C88339" w14:textId="12D31C1C" w:rsidR="00D443ED" w:rsidRPr="006662E1" w:rsidRDefault="008E617B" w:rsidP="005D6B4E">
      <w:pPr>
        <w:ind w:left="720"/>
        <w:rPr>
          <w:sz w:val="24"/>
          <w:szCs w:val="24"/>
        </w:rPr>
      </w:pPr>
      <w:r w:rsidRPr="006662E1">
        <w:rPr>
          <w:b/>
          <w:bCs/>
          <w:sz w:val="24"/>
          <w:szCs w:val="24"/>
        </w:rPr>
        <w:t>Need for Support</w:t>
      </w:r>
      <w:r w:rsidRPr="006662E1">
        <w:rPr>
          <w:sz w:val="24"/>
          <w:szCs w:val="24"/>
        </w:rPr>
        <w:t xml:space="preserve"> - Identify the gap</w:t>
      </w:r>
      <w:r w:rsidR="0027171D" w:rsidRPr="006662E1">
        <w:rPr>
          <w:sz w:val="24"/>
          <w:szCs w:val="24"/>
        </w:rPr>
        <w:t>(s)</w:t>
      </w:r>
      <w:r w:rsidRPr="006662E1">
        <w:rPr>
          <w:sz w:val="24"/>
          <w:szCs w:val="24"/>
        </w:rPr>
        <w:t xml:space="preserve"> in supports for students that are tied to the goals of this grant as outlined above.  </w:t>
      </w:r>
      <w:r w:rsidR="00FA35DA" w:rsidRPr="006662E1">
        <w:rPr>
          <w:sz w:val="24"/>
          <w:szCs w:val="24"/>
        </w:rPr>
        <w:t>When thinking about th</w:t>
      </w:r>
      <w:r w:rsidR="0027171D" w:rsidRPr="006662E1">
        <w:rPr>
          <w:sz w:val="24"/>
          <w:szCs w:val="24"/>
        </w:rPr>
        <w:t>e</w:t>
      </w:r>
      <w:r w:rsidR="00FA35DA" w:rsidRPr="006662E1">
        <w:rPr>
          <w:sz w:val="24"/>
          <w:szCs w:val="24"/>
        </w:rPr>
        <w:t xml:space="preserve"> gap</w:t>
      </w:r>
      <w:r w:rsidR="0027171D" w:rsidRPr="006662E1">
        <w:rPr>
          <w:sz w:val="24"/>
          <w:szCs w:val="24"/>
        </w:rPr>
        <w:t>(s)</w:t>
      </w:r>
      <w:r w:rsidR="00FA35DA" w:rsidRPr="006662E1">
        <w:rPr>
          <w:sz w:val="24"/>
          <w:szCs w:val="24"/>
        </w:rPr>
        <w:t xml:space="preserve"> in supports, what other programs are currently in place to support students and why are they insufficient to fill the identified gap</w:t>
      </w:r>
      <w:r w:rsidR="0027171D" w:rsidRPr="006662E1">
        <w:rPr>
          <w:sz w:val="24"/>
          <w:szCs w:val="24"/>
        </w:rPr>
        <w:t>(s)</w:t>
      </w:r>
      <w:r w:rsidR="00FA35DA" w:rsidRPr="006662E1">
        <w:rPr>
          <w:sz w:val="24"/>
          <w:szCs w:val="24"/>
        </w:rPr>
        <w:t>.</w:t>
      </w:r>
    </w:p>
    <w:p w14:paraId="008D4CA0" w14:textId="77777777" w:rsidR="002B1A21" w:rsidRPr="006662E1" w:rsidRDefault="002B1A21" w:rsidP="005D6B4E">
      <w:pPr>
        <w:ind w:left="720"/>
        <w:rPr>
          <w:sz w:val="24"/>
          <w:szCs w:val="24"/>
        </w:rPr>
      </w:pPr>
      <w:r w:rsidRPr="006662E1">
        <w:rPr>
          <w:b/>
          <w:bCs/>
          <w:sz w:val="24"/>
          <w:szCs w:val="24"/>
        </w:rPr>
        <w:t>Measuring the Need</w:t>
      </w:r>
      <w:r w:rsidRPr="006662E1">
        <w:rPr>
          <w:sz w:val="24"/>
          <w:szCs w:val="24"/>
        </w:rPr>
        <w:t xml:space="preserve"> – What measurement or process did you use to determine the need for the gap identified and the support(s) identified above?</w:t>
      </w:r>
    </w:p>
    <w:p w14:paraId="47EA0B0E" w14:textId="5A2932FB" w:rsidR="008D3DDF" w:rsidRPr="006662E1" w:rsidRDefault="008D3DDF" w:rsidP="00EA6056">
      <w:pPr>
        <w:ind w:left="720"/>
        <w:rPr>
          <w:sz w:val="24"/>
          <w:szCs w:val="24"/>
        </w:rPr>
      </w:pPr>
      <w:r w:rsidRPr="006662E1">
        <w:rPr>
          <w:b/>
          <w:bCs/>
          <w:sz w:val="24"/>
          <w:szCs w:val="24"/>
        </w:rPr>
        <w:t>Safe and Healthier</w:t>
      </w:r>
      <w:r w:rsidRPr="006662E1">
        <w:rPr>
          <w:sz w:val="24"/>
          <w:szCs w:val="24"/>
        </w:rPr>
        <w:t xml:space="preserve"> – How will the project promote safer and healthier students and school communit</w:t>
      </w:r>
      <w:r w:rsidR="008D3132" w:rsidRPr="006662E1">
        <w:rPr>
          <w:sz w:val="24"/>
          <w:szCs w:val="24"/>
        </w:rPr>
        <w:t>ies.</w:t>
      </w:r>
      <w:r w:rsidR="000C01D0" w:rsidRPr="006662E1">
        <w:rPr>
          <w:sz w:val="24"/>
          <w:szCs w:val="24"/>
        </w:rPr>
        <w:t xml:space="preserve"> EXAMPLES: By the end of the grant, the measure of students reporting that they have an adult that would miss them if they were absent increases of 15%.</w:t>
      </w:r>
      <w:r w:rsidR="009C39C7" w:rsidRPr="006662E1">
        <w:rPr>
          <w:sz w:val="24"/>
          <w:szCs w:val="24"/>
        </w:rPr>
        <w:t xml:space="preserve"> </w:t>
      </w:r>
      <w:r w:rsidR="000C01D0" w:rsidRPr="006662E1">
        <w:rPr>
          <w:sz w:val="24"/>
          <w:szCs w:val="24"/>
        </w:rPr>
        <w:t xml:space="preserve">Suspensions for willful disobedience and/or insubordination are reduced by 20%.  </w:t>
      </w:r>
    </w:p>
    <w:p w14:paraId="4DD127EB" w14:textId="2039332F" w:rsidR="00B32D34" w:rsidRDefault="00B32D34" w:rsidP="00FA244F">
      <w:pPr>
        <w:rPr>
          <w:sz w:val="24"/>
          <w:szCs w:val="24"/>
        </w:rPr>
      </w:pPr>
    </w:p>
    <w:p w14:paraId="2FE03563" w14:textId="34F2A0A8" w:rsidR="00AD363B" w:rsidRPr="00437505" w:rsidRDefault="00AD363B" w:rsidP="0032159E">
      <w:pPr>
        <w:pStyle w:val="Heading2"/>
      </w:pPr>
      <w:bookmarkStart w:id="18" w:name="_Toc126644763"/>
      <w:r w:rsidRPr="00437505">
        <w:t xml:space="preserve">Part </w:t>
      </w:r>
      <w:r w:rsidR="005D6B4E">
        <w:t>B</w:t>
      </w:r>
      <w:r w:rsidRPr="00437505">
        <w:t>: Program Details (</w:t>
      </w:r>
      <w:r w:rsidR="000375CE" w:rsidRPr="00437505">
        <w:t>7</w:t>
      </w:r>
      <w:r w:rsidRPr="00437505">
        <w:t>0 points)</w:t>
      </w:r>
      <w:bookmarkEnd w:id="18"/>
    </w:p>
    <w:p w14:paraId="3A9DA15F" w14:textId="23B10C53" w:rsidR="00FA244F" w:rsidRDefault="00450A43" w:rsidP="005D6B4E">
      <w:pPr>
        <w:ind w:left="720"/>
        <w:rPr>
          <w:sz w:val="24"/>
          <w:szCs w:val="24"/>
        </w:rPr>
      </w:pPr>
      <w:r w:rsidRPr="00C67F7C">
        <w:rPr>
          <w:b/>
          <w:bCs/>
          <w:sz w:val="24"/>
          <w:szCs w:val="24"/>
        </w:rPr>
        <w:t>Evidence Based Practice</w:t>
      </w:r>
      <w:r w:rsidR="00FA244F" w:rsidRPr="00FA244F">
        <w:rPr>
          <w:sz w:val="24"/>
          <w:szCs w:val="24"/>
        </w:rPr>
        <w:t xml:space="preserve"> </w:t>
      </w:r>
      <w:r w:rsidR="00BE7B37">
        <w:rPr>
          <w:sz w:val="24"/>
          <w:szCs w:val="24"/>
        </w:rPr>
        <w:t xml:space="preserve">- What evidence-based method will you use to fill the gaps identified in your </w:t>
      </w:r>
      <w:r w:rsidR="00C67F7C">
        <w:rPr>
          <w:sz w:val="24"/>
          <w:szCs w:val="24"/>
        </w:rPr>
        <w:t>stated need for this project</w:t>
      </w:r>
      <w:r w:rsidR="00BE7B37">
        <w:rPr>
          <w:sz w:val="24"/>
          <w:szCs w:val="24"/>
        </w:rPr>
        <w:t xml:space="preserve"> and why was it chosen for your school community.  </w:t>
      </w:r>
    </w:p>
    <w:p w14:paraId="5A32A04C" w14:textId="645FD3A2" w:rsidR="00C67F7C" w:rsidRDefault="00C67F7C" w:rsidP="005D6B4E">
      <w:pPr>
        <w:ind w:left="720"/>
        <w:rPr>
          <w:sz w:val="24"/>
          <w:szCs w:val="24"/>
        </w:rPr>
      </w:pPr>
      <w:r w:rsidRPr="00C67F7C">
        <w:rPr>
          <w:b/>
          <w:bCs/>
          <w:sz w:val="24"/>
          <w:szCs w:val="24"/>
        </w:rPr>
        <w:t xml:space="preserve">Culture </w:t>
      </w:r>
      <w:r w:rsidR="00B83283">
        <w:rPr>
          <w:b/>
          <w:bCs/>
          <w:sz w:val="24"/>
          <w:szCs w:val="24"/>
        </w:rPr>
        <w:t xml:space="preserve">and Linguistics </w:t>
      </w:r>
      <w:r w:rsidRPr="00C67F7C">
        <w:rPr>
          <w:b/>
          <w:bCs/>
          <w:sz w:val="24"/>
          <w:szCs w:val="24"/>
        </w:rPr>
        <w:t>of Community</w:t>
      </w:r>
      <w:r>
        <w:rPr>
          <w:sz w:val="24"/>
          <w:szCs w:val="24"/>
        </w:rPr>
        <w:t xml:space="preserve"> – Describe how the project </w:t>
      </w:r>
      <w:r w:rsidR="00B83283">
        <w:rPr>
          <w:sz w:val="24"/>
          <w:szCs w:val="24"/>
        </w:rPr>
        <w:t>supports</w:t>
      </w:r>
      <w:r>
        <w:rPr>
          <w:sz w:val="24"/>
          <w:szCs w:val="24"/>
        </w:rPr>
        <w:t xml:space="preserve"> the cultural</w:t>
      </w:r>
      <w:r w:rsidR="00B83283">
        <w:rPr>
          <w:sz w:val="24"/>
          <w:szCs w:val="24"/>
        </w:rPr>
        <w:t xml:space="preserve"> and </w:t>
      </w:r>
      <w:r w:rsidR="00B83283" w:rsidRPr="005F5504">
        <w:rPr>
          <w:sz w:val="24"/>
          <w:szCs w:val="24"/>
        </w:rPr>
        <w:t>linguistic</w:t>
      </w:r>
      <w:r>
        <w:rPr>
          <w:sz w:val="24"/>
          <w:szCs w:val="24"/>
        </w:rPr>
        <w:t xml:space="preserve"> background of your school community.</w:t>
      </w:r>
    </w:p>
    <w:p w14:paraId="0BF86695" w14:textId="696EA1FE" w:rsidR="00C67F7C" w:rsidRPr="00FA244F" w:rsidRDefault="00C67F7C" w:rsidP="005D6B4E">
      <w:pPr>
        <w:ind w:left="720"/>
        <w:rPr>
          <w:sz w:val="24"/>
          <w:szCs w:val="24"/>
        </w:rPr>
      </w:pPr>
      <w:r w:rsidRPr="00C67F7C">
        <w:rPr>
          <w:b/>
          <w:bCs/>
          <w:sz w:val="24"/>
          <w:szCs w:val="24"/>
        </w:rPr>
        <w:t>Community Resources</w:t>
      </w:r>
      <w:r>
        <w:rPr>
          <w:sz w:val="24"/>
          <w:szCs w:val="24"/>
        </w:rPr>
        <w:t xml:space="preserve"> – Describe how this project will</w:t>
      </w:r>
      <w:r w:rsidR="00B83283">
        <w:rPr>
          <w:sz w:val="24"/>
          <w:szCs w:val="24"/>
        </w:rPr>
        <w:t xml:space="preserve"> work in</w:t>
      </w:r>
      <w:r>
        <w:rPr>
          <w:sz w:val="24"/>
          <w:szCs w:val="24"/>
        </w:rPr>
        <w:t xml:space="preserve"> parallel community resources being used to support students and the school community.</w:t>
      </w:r>
    </w:p>
    <w:p w14:paraId="61B085F7" w14:textId="7D1186E2" w:rsidR="00AD363B" w:rsidRDefault="00C67F7C" w:rsidP="005D6B4E">
      <w:pPr>
        <w:ind w:left="720"/>
        <w:rPr>
          <w:sz w:val="24"/>
          <w:szCs w:val="24"/>
        </w:rPr>
      </w:pPr>
      <w:r w:rsidRPr="00C67F7C">
        <w:rPr>
          <w:b/>
          <w:bCs/>
          <w:sz w:val="24"/>
          <w:szCs w:val="24"/>
        </w:rPr>
        <w:t xml:space="preserve">Equity </w:t>
      </w:r>
      <w:r>
        <w:rPr>
          <w:sz w:val="24"/>
          <w:szCs w:val="24"/>
        </w:rPr>
        <w:t>– Explain how the project aligns with the goal of reaching underserved students</w:t>
      </w:r>
      <w:r w:rsidR="000375CE">
        <w:rPr>
          <w:sz w:val="24"/>
          <w:szCs w:val="24"/>
        </w:rPr>
        <w:t xml:space="preserve"> to help them to feel bonded with their school community.</w:t>
      </w:r>
    </w:p>
    <w:p w14:paraId="05CB4552" w14:textId="7F4BDFF7" w:rsidR="001221B7" w:rsidRDefault="00B83283" w:rsidP="005D6B4E">
      <w:pPr>
        <w:ind w:left="720"/>
        <w:rPr>
          <w:b/>
          <w:bCs/>
          <w:sz w:val="24"/>
          <w:szCs w:val="24"/>
        </w:rPr>
      </w:pPr>
      <w:bookmarkStart w:id="19" w:name="_Hlk124764864"/>
      <w:r w:rsidRPr="00B83283">
        <w:rPr>
          <w:b/>
          <w:bCs/>
          <w:sz w:val="24"/>
          <w:szCs w:val="24"/>
        </w:rPr>
        <w:t>Challenging and Traumatic Experiences</w:t>
      </w:r>
      <w:r>
        <w:rPr>
          <w:sz w:val="24"/>
          <w:szCs w:val="24"/>
        </w:rPr>
        <w:t xml:space="preserve"> </w:t>
      </w:r>
      <w:bookmarkEnd w:id="19"/>
      <w:r>
        <w:rPr>
          <w:sz w:val="24"/>
          <w:szCs w:val="24"/>
        </w:rPr>
        <w:t xml:space="preserve">– Describe how this project would help students overcome </w:t>
      </w:r>
      <w:r w:rsidR="000375CE">
        <w:rPr>
          <w:sz w:val="24"/>
          <w:szCs w:val="24"/>
        </w:rPr>
        <w:t>c</w:t>
      </w:r>
      <w:r w:rsidR="000375CE" w:rsidRPr="000375CE">
        <w:rPr>
          <w:sz w:val="24"/>
          <w:szCs w:val="24"/>
        </w:rPr>
        <w:t xml:space="preserve">hallenging and </w:t>
      </w:r>
      <w:r w:rsidR="000375CE">
        <w:rPr>
          <w:sz w:val="24"/>
          <w:szCs w:val="24"/>
        </w:rPr>
        <w:t>t</w:t>
      </w:r>
      <w:r w:rsidR="000375CE" w:rsidRPr="000375CE">
        <w:rPr>
          <w:sz w:val="24"/>
          <w:szCs w:val="24"/>
        </w:rPr>
        <w:t xml:space="preserve">raumatic </w:t>
      </w:r>
      <w:r w:rsidR="000375CE">
        <w:rPr>
          <w:sz w:val="24"/>
          <w:szCs w:val="24"/>
        </w:rPr>
        <w:t>e</w:t>
      </w:r>
      <w:r w:rsidR="000375CE" w:rsidRPr="000375CE">
        <w:rPr>
          <w:sz w:val="24"/>
          <w:szCs w:val="24"/>
        </w:rPr>
        <w:t>xperiences</w:t>
      </w:r>
      <w:r w:rsidR="000375CE">
        <w:rPr>
          <w:sz w:val="24"/>
          <w:szCs w:val="24"/>
        </w:rPr>
        <w:t xml:space="preserve"> to feel physically and emotionally safe at school.</w:t>
      </w:r>
    </w:p>
    <w:p w14:paraId="639CC627" w14:textId="0742F314" w:rsidR="00F20BE3" w:rsidRPr="00437505" w:rsidRDefault="00F20BE3" w:rsidP="0032159E">
      <w:pPr>
        <w:pStyle w:val="Heading2"/>
      </w:pPr>
      <w:bookmarkStart w:id="20" w:name="_Toc126644764"/>
      <w:r w:rsidRPr="00437505">
        <w:lastRenderedPageBreak/>
        <w:t xml:space="preserve">Part </w:t>
      </w:r>
      <w:r w:rsidR="005D6B4E">
        <w:t>C</w:t>
      </w:r>
      <w:r w:rsidRPr="00437505">
        <w:t>: Evaluation (30 points)</w:t>
      </w:r>
      <w:bookmarkEnd w:id="20"/>
    </w:p>
    <w:p w14:paraId="4134E488" w14:textId="04F11FFA" w:rsidR="001221B7" w:rsidRDefault="00AB3440" w:rsidP="005D6B4E">
      <w:pPr>
        <w:ind w:left="720"/>
        <w:rPr>
          <w:sz w:val="24"/>
          <w:szCs w:val="24"/>
        </w:rPr>
      </w:pPr>
      <w:r>
        <w:rPr>
          <w:b/>
          <w:bCs/>
          <w:sz w:val="24"/>
          <w:szCs w:val="24"/>
        </w:rPr>
        <w:t xml:space="preserve">Inputs – </w:t>
      </w:r>
      <w:r w:rsidRPr="00AB3440">
        <w:rPr>
          <w:sz w:val="24"/>
          <w:szCs w:val="24"/>
        </w:rPr>
        <w:t>In annual reporting describe how will you measure the quantity and quality of the proposed activities with students</w:t>
      </w:r>
      <w:r>
        <w:rPr>
          <w:sz w:val="24"/>
          <w:szCs w:val="24"/>
        </w:rPr>
        <w:t>, staff,</w:t>
      </w:r>
      <w:r w:rsidRPr="00AB3440">
        <w:rPr>
          <w:sz w:val="24"/>
          <w:szCs w:val="24"/>
        </w:rPr>
        <w:t xml:space="preserve"> and others in the school community?</w:t>
      </w:r>
      <w:r w:rsidR="00311A75">
        <w:rPr>
          <w:sz w:val="24"/>
          <w:szCs w:val="24"/>
        </w:rPr>
        <w:t xml:space="preserve"> Include basic goals for number of members of the school community to be served.</w:t>
      </w:r>
    </w:p>
    <w:p w14:paraId="18BED948" w14:textId="01342AC2" w:rsidR="00AB3440" w:rsidRDefault="00AB3440" w:rsidP="005D6B4E">
      <w:pPr>
        <w:ind w:left="720"/>
        <w:rPr>
          <w:b/>
          <w:bCs/>
          <w:sz w:val="24"/>
          <w:szCs w:val="24"/>
        </w:rPr>
      </w:pPr>
      <w:r w:rsidRPr="003C2276">
        <w:rPr>
          <w:b/>
          <w:bCs/>
          <w:sz w:val="24"/>
          <w:szCs w:val="24"/>
        </w:rPr>
        <w:t>Outcomes</w:t>
      </w:r>
      <w:r>
        <w:rPr>
          <w:sz w:val="24"/>
          <w:szCs w:val="24"/>
        </w:rPr>
        <w:t xml:space="preserve"> – What </w:t>
      </w:r>
      <w:r w:rsidR="003C2276">
        <w:rPr>
          <w:sz w:val="24"/>
          <w:szCs w:val="24"/>
        </w:rPr>
        <w:t xml:space="preserve">qualitative and quantitative </w:t>
      </w:r>
      <w:r>
        <w:rPr>
          <w:sz w:val="24"/>
          <w:szCs w:val="24"/>
        </w:rPr>
        <w:t xml:space="preserve">measures will you use to </w:t>
      </w:r>
      <w:r w:rsidR="003C2276">
        <w:rPr>
          <w:sz w:val="24"/>
          <w:szCs w:val="24"/>
        </w:rPr>
        <w:t>measure reaching the goals from the activities proposed?</w:t>
      </w:r>
    </w:p>
    <w:p w14:paraId="0A5A1F18" w14:textId="29926511" w:rsidR="005D6B4E" w:rsidRPr="00437505" w:rsidRDefault="005D6B4E" w:rsidP="0032159E">
      <w:pPr>
        <w:pStyle w:val="Heading2"/>
      </w:pPr>
      <w:bookmarkStart w:id="21" w:name="_Toc126644765"/>
      <w:r w:rsidRPr="00BC736C">
        <w:t>Part D: Budget, Narrative &amp; Summary (</w:t>
      </w:r>
      <w:r w:rsidR="005662E7" w:rsidRPr="00BC736C">
        <w:t>25</w:t>
      </w:r>
      <w:r w:rsidRPr="00BC736C">
        <w:t xml:space="preserve"> points)</w:t>
      </w:r>
      <w:r w:rsidRPr="00437505">
        <w:t xml:space="preserve"> – Form 05-07-071</w:t>
      </w:r>
      <w:bookmarkEnd w:id="21"/>
    </w:p>
    <w:p w14:paraId="3E67835B" w14:textId="77777777" w:rsidR="005D6B4E" w:rsidRPr="00FA244F" w:rsidRDefault="005D6B4E" w:rsidP="005D6B4E">
      <w:pPr>
        <w:ind w:left="720"/>
        <w:rPr>
          <w:sz w:val="24"/>
          <w:szCs w:val="24"/>
        </w:rPr>
      </w:pPr>
      <w:r w:rsidRPr="00B32D34">
        <w:rPr>
          <w:b/>
          <w:bCs/>
          <w:sz w:val="24"/>
          <w:szCs w:val="24"/>
        </w:rPr>
        <w:t>Project Budget</w:t>
      </w:r>
      <w:r>
        <w:rPr>
          <w:sz w:val="24"/>
          <w:szCs w:val="24"/>
        </w:rPr>
        <w:t xml:space="preserve"> - </w:t>
      </w:r>
      <w:r w:rsidRPr="00FA244F">
        <w:rPr>
          <w:sz w:val="24"/>
          <w:szCs w:val="24"/>
        </w:rPr>
        <w:t xml:space="preserve">The budget should be clearly aligned to the project goals and proposed activities. Sufficient funding should be indicated to provide adequate support for each activity outlined in the proposal.  </w:t>
      </w:r>
    </w:p>
    <w:p w14:paraId="0AB48A69" w14:textId="5B0A2ED0" w:rsidR="005D6B4E" w:rsidRDefault="005D6B4E" w:rsidP="005D6B4E">
      <w:pPr>
        <w:ind w:left="720"/>
        <w:rPr>
          <w:sz w:val="24"/>
          <w:szCs w:val="24"/>
        </w:rPr>
      </w:pPr>
      <w:r w:rsidRPr="00B32D34">
        <w:rPr>
          <w:b/>
          <w:bCs/>
          <w:sz w:val="24"/>
          <w:szCs w:val="24"/>
        </w:rPr>
        <w:t>Narrative of the Project Budget</w:t>
      </w:r>
      <w:r>
        <w:rPr>
          <w:sz w:val="24"/>
          <w:szCs w:val="24"/>
        </w:rPr>
        <w:t xml:space="preserve"> - </w:t>
      </w:r>
      <w:r w:rsidRPr="00FA244F">
        <w:rPr>
          <w:sz w:val="24"/>
          <w:szCs w:val="24"/>
        </w:rPr>
        <w:t>Describe how the money will be spent (FTE, supplies, curricula, activities, etc.). Proposed activities should be reasonable, necessary, and allowable. In the budget narrative box, provide sufficient description to indicate how the expenditure will be used to support the project goals. The description should provide a clear idea of how the money will be spent (number of FTE, details regarding supplies, etc.).</w:t>
      </w:r>
    </w:p>
    <w:p w14:paraId="4B2E978A" w14:textId="77777777" w:rsidR="005D6B4E" w:rsidRDefault="005D6B4E" w:rsidP="005D6B4E">
      <w:pPr>
        <w:ind w:left="720"/>
        <w:rPr>
          <w:sz w:val="24"/>
          <w:szCs w:val="24"/>
        </w:rPr>
      </w:pPr>
      <w:r w:rsidRPr="00B32D34">
        <w:rPr>
          <w:b/>
          <w:bCs/>
          <w:sz w:val="24"/>
          <w:szCs w:val="24"/>
        </w:rPr>
        <w:t>Budget for Year Two &amp; Three</w:t>
      </w:r>
      <w:r>
        <w:rPr>
          <w:sz w:val="24"/>
          <w:szCs w:val="24"/>
        </w:rPr>
        <w:t xml:space="preserve"> – Describe briefly in the text of the proposal, the amount and description of the budget plans for each year including year two and three of the proposal.</w:t>
      </w:r>
    </w:p>
    <w:p w14:paraId="327D9CE2" w14:textId="77777777" w:rsidR="00324D9E" w:rsidRDefault="00324D9E" w:rsidP="009C7B82">
      <w:pPr>
        <w:rPr>
          <w:sz w:val="24"/>
          <w:szCs w:val="24"/>
        </w:rPr>
      </w:pPr>
    </w:p>
    <w:p w14:paraId="52568A5A" w14:textId="77777777" w:rsidR="009C7B82" w:rsidRPr="004559B1" w:rsidRDefault="009C7B82">
      <w:pPr>
        <w:rPr>
          <w:b/>
          <w:bCs/>
          <w:sz w:val="24"/>
          <w:szCs w:val="24"/>
        </w:rPr>
      </w:pPr>
    </w:p>
    <w:p w14:paraId="121063FF" w14:textId="3552FD36" w:rsidR="00773BF8" w:rsidRPr="0032159E" w:rsidRDefault="001E16D5" w:rsidP="0032159E">
      <w:pPr>
        <w:pStyle w:val="Heading1"/>
        <w:rPr>
          <w:b w:val="0"/>
        </w:rPr>
      </w:pPr>
      <w:r w:rsidRPr="00D30983">
        <w:rPr>
          <w:rFonts w:cstheme="minorHAnsi"/>
        </w:rPr>
        <w:br w:type="page"/>
      </w:r>
      <w:bookmarkStart w:id="22" w:name="_Toc126644766"/>
      <w:r w:rsidR="00773BF8" w:rsidRPr="004559B1">
        <w:lastRenderedPageBreak/>
        <w:t>Section I</w:t>
      </w:r>
      <w:r w:rsidR="00773BF8">
        <w:t>V</w:t>
      </w:r>
      <w:r w:rsidR="00773BF8" w:rsidRPr="004559B1">
        <w:t>:</w:t>
      </w:r>
      <w:r w:rsidR="00773BF8" w:rsidRPr="004559B1">
        <w:tab/>
      </w:r>
      <w:r w:rsidR="00773BF8">
        <w:t>Appendices</w:t>
      </w:r>
      <w:bookmarkEnd w:id="22"/>
    </w:p>
    <w:p w14:paraId="3D1E8414" w14:textId="72431765" w:rsidR="0021277A" w:rsidRDefault="0021277A">
      <w:pPr>
        <w:pStyle w:val="Heading2"/>
        <w:jc w:val="center"/>
      </w:pPr>
      <w:bookmarkStart w:id="23" w:name="_Toc126644767"/>
      <w:r>
        <w:t>Appendix A</w:t>
      </w:r>
      <w:bookmarkEnd w:id="23"/>
    </w:p>
    <w:p w14:paraId="12E56326" w14:textId="77777777" w:rsidR="00C35A58" w:rsidRPr="00C35A58" w:rsidRDefault="00C35A58" w:rsidP="0032159E"/>
    <w:p w14:paraId="390C018C" w14:textId="4477A5C0" w:rsidR="0057061A" w:rsidRDefault="0057061A" w:rsidP="0057061A">
      <w:pPr>
        <w:jc w:val="center"/>
        <w:rPr>
          <w:b/>
          <w:sz w:val="28"/>
          <w:szCs w:val="28"/>
        </w:rPr>
      </w:pPr>
      <w:r>
        <w:rPr>
          <w:b/>
          <w:sz w:val="28"/>
          <w:szCs w:val="28"/>
        </w:rPr>
        <w:t>Notice of Intent to Apply Form – FY24 Application</w:t>
      </w:r>
    </w:p>
    <w:p w14:paraId="518D234A" w14:textId="144BA22D" w:rsidR="0057061A" w:rsidRDefault="004D17CB" w:rsidP="0057061A">
      <w:pPr>
        <w:jc w:val="center"/>
        <w:rPr>
          <w:rFonts w:cstheme="minorHAnsi"/>
          <w:b/>
          <w:bCs/>
          <w:sz w:val="36"/>
          <w:szCs w:val="36"/>
        </w:rPr>
      </w:pPr>
      <w:r>
        <w:rPr>
          <w:rFonts w:cstheme="minorHAnsi"/>
          <w:b/>
          <w:bCs/>
          <w:sz w:val="36"/>
          <w:szCs w:val="36"/>
        </w:rPr>
        <w:t xml:space="preserve">Bipartisan </w:t>
      </w:r>
      <w:r w:rsidR="0057061A" w:rsidRPr="0057061A">
        <w:rPr>
          <w:rFonts w:cstheme="minorHAnsi"/>
          <w:b/>
          <w:bCs/>
          <w:sz w:val="36"/>
          <w:szCs w:val="36"/>
        </w:rPr>
        <w:t xml:space="preserve">Safer Communities </w:t>
      </w:r>
      <w:r>
        <w:rPr>
          <w:rFonts w:cstheme="minorHAnsi"/>
          <w:b/>
          <w:bCs/>
          <w:sz w:val="36"/>
          <w:szCs w:val="36"/>
        </w:rPr>
        <w:t xml:space="preserve">Act (BSCA) </w:t>
      </w:r>
      <w:r w:rsidR="0057061A" w:rsidRPr="0057061A">
        <w:rPr>
          <w:rFonts w:cstheme="minorHAnsi"/>
          <w:b/>
          <w:bCs/>
          <w:sz w:val="36"/>
          <w:szCs w:val="36"/>
        </w:rPr>
        <w:t>Grant</w:t>
      </w:r>
    </w:p>
    <w:p w14:paraId="1386C664" w14:textId="58F418D0" w:rsidR="00B80E03" w:rsidRPr="00B80E03" w:rsidRDefault="00B80E03" w:rsidP="00B80E03">
      <w:pPr>
        <w:jc w:val="center"/>
        <w:rPr>
          <w:rFonts w:cstheme="minorHAnsi"/>
          <w:b/>
          <w:bCs/>
          <w:sz w:val="36"/>
          <w:szCs w:val="36"/>
        </w:rPr>
      </w:pPr>
      <w:r w:rsidRPr="00B80E03">
        <w:rPr>
          <w:rFonts w:cstheme="minorHAnsi"/>
          <w:b/>
          <w:bCs/>
          <w:sz w:val="36"/>
          <w:szCs w:val="36"/>
        </w:rPr>
        <w:t>Stronger Connections Grant</w:t>
      </w:r>
      <w:r w:rsidR="00660E87">
        <w:rPr>
          <w:rFonts w:cstheme="minorHAnsi"/>
          <w:b/>
          <w:bCs/>
          <w:sz w:val="36"/>
          <w:szCs w:val="36"/>
        </w:rPr>
        <w:t xml:space="preserve"> II</w:t>
      </w:r>
    </w:p>
    <w:p w14:paraId="34994FF2" w14:textId="77777777" w:rsidR="00B80E03" w:rsidRPr="0057061A" w:rsidRDefault="00B80E03" w:rsidP="0057061A">
      <w:pPr>
        <w:jc w:val="center"/>
        <w:rPr>
          <w:rFonts w:cstheme="minorHAnsi"/>
          <w:b/>
          <w:bCs/>
          <w:sz w:val="36"/>
          <w:szCs w:val="36"/>
          <w:u w:val="single"/>
        </w:rPr>
      </w:pPr>
    </w:p>
    <w:p w14:paraId="1CA432D3" w14:textId="02C819A9" w:rsidR="0057061A" w:rsidRDefault="0057061A" w:rsidP="0057061A">
      <w:pPr>
        <w:jc w:val="center"/>
        <w:rPr>
          <w:b/>
          <w:sz w:val="28"/>
          <w:szCs w:val="28"/>
        </w:rPr>
      </w:pPr>
      <w:r>
        <w:rPr>
          <w:b/>
          <w:sz w:val="28"/>
          <w:szCs w:val="28"/>
        </w:rPr>
        <w:t>Applicants</w:t>
      </w:r>
    </w:p>
    <w:p w14:paraId="623E8FC2" w14:textId="77777777" w:rsidR="0057061A" w:rsidRDefault="0057061A" w:rsidP="0057061A">
      <w:pPr>
        <w:jc w:val="center"/>
        <w:rPr>
          <w:b/>
          <w:sz w:val="28"/>
          <w:szCs w:val="28"/>
        </w:rPr>
      </w:pPr>
    </w:p>
    <w:p w14:paraId="151DEDC8" w14:textId="77777777" w:rsidR="0057061A" w:rsidRPr="0032159E" w:rsidRDefault="0057061A" w:rsidP="0057061A">
      <w:pPr>
        <w:rPr>
          <w:rFonts w:cstheme="minorHAnsi"/>
          <w:sz w:val="24"/>
          <w:szCs w:val="24"/>
        </w:rPr>
      </w:pPr>
      <w:r w:rsidRPr="0032159E">
        <w:rPr>
          <w:rFonts w:cstheme="minorHAnsi"/>
          <w:sz w:val="24"/>
          <w:szCs w:val="24"/>
        </w:rPr>
        <w:t>Name of Organization: _______________________________________________</w:t>
      </w:r>
    </w:p>
    <w:p w14:paraId="3837BF23" w14:textId="77777777" w:rsidR="0057061A" w:rsidRPr="0032159E" w:rsidRDefault="0057061A" w:rsidP="0057061A">
      <w:pPr>
        <w:rPr>
          <w:rFonts w:cstheme="minorHAnsi"/>
          <w:sz w:val="24"/>
          <w:szCs w:val="24"/>
        </w:rPr>
      </w:pPr>
    </w:p>
    <w:p w14:paraId="4DAC855E" w14:textId="77777777" w:rsidR="0057061A" w:rsidRPr="0032159E" w:rsidRDefault="0057061A" w:rsidP="0057061A">
      <w:pPr>
        <w:rPr>
          <w:rFonts w:cstheme="minorHAnsi"/>
          <w:sz w:val="24"/>
          <w:szCs w:val="24"/>
        </w:rPr>
      </w:pPr>
      <w:r w:rsidRPr="0032159E">
        <w:rPr>
          <w:rFonts w:cstheme="minorHAnsi"/>
          <w:sz w:val="24"/>
          <w:szCs w:val="24"/>
        </w:rPr>
        <w:t>Address: __________________________________________________________</w:t>
      </w:r>
    </w:p>
    <w:p w14:paraId="6E855750" w14:textId="77777777" w:rsidR="0057061A" w:rsidRPr="0032159E" w:rsidRDefault="0057061A" w:rsidP="0057061A">
      <w:pPr>
        <w:rPr>
          <w:rFonts w:cstheme="minorHAnsi"/>
          <w:sz w:val="24"/>
          <w:szCs w:val="24"/>
        </w:rPr>
      </w:pPr>
    </w:p>
    <w:p w14:paraId="0C73950C" w14:textId="77777777" w:rsidR="0057061A" w:rsidRPr="0032159E" w:rsidRDefault="0057061A" w:rsidP="0057061A">
      <w:pPr>
        <w:rPr>
          <w:rFonts w:cstheme="minorHAnsi"/>
          <w:sz w:val="24"/>
          <w:szCs w:val="24"/>
        </w:rPr>
      </w:pPr>
      <w:r w:rsidRPr="0032159E">
        <w:rPr>
          <w:rFonts w:cstheme="minorHAnsi"/>
          <w:sz w:val="24"/>
          <w:szCs w:val="24"/>
        </w:rPr>
        <w:t>Primary Contact Name:  _____________________________________________</w:t>
      </w:r>
    </w:p>
    <w:p w14:paraId="49299FF0" w14:textId="77777777" w:rsidR="0057061A" w:rsidRPr="0032159E" w:rsidRDefault="0057061A" w:rsidP="0057061A">
      <w:pPr>
        <w:rPr>
          <w:rFonts w:cstheme="minorHAnsi"/>
          <w:sz w:val="24"/>
          <w:szCs w:val="24"/>
        </w:rPr>
      </w:pPr>
    </w:p>
    <w:p w14:paraId="3A72CD59" w14:textId="41C670E4" w:rsidR="0057061A" w:rsidRPr="0032159E" w:rsidRDefault="0057061A" w:rsidP="0057061A">
      <w:pPr>
        <w:rPr>
          <w:rFonts w:cstheme="minorHAnsi"/>
          <w:sz w:val="24"/>
          <w:szCs w:val="24"/>
        </w:rPr>
      </w:pPr>
      <w:r w:rsidRPr="0032159E">
        <w:rPr>
          <w:rFonts w:cstheme="minorHAnsi"/>
          <w:sz w:val="24"/>
          <w:szCs w:val="24"/>
        </w:rPr>
        <w:t>Email: ____________________________________________________________</w:t>
      </w:r>
    </w:p>
    <w:p w14:paraId="613C9EFB" w14:textId="77777777" w:rsidR="0057061A" w:rsidRPr="00E4112E" w:rsidRDefault="0057061A" w:rsidP="0057061A">
      <w:pPr>
        <w:numPr>
          <w:ilvl w:val="0"/>
          <w:numId w:val="17"/>
        </w:numPr>
        <w:pBdr>
          <w:top w:val="nil"/>
          <w:left w:val="nil"/>
          <w:bottom w:val="nil"/>
          <w:right w:val="nil"/>
          <w:between w:val="nil"/>
        </w:pBdr>
        <w:spacing w:after="0" w:line="240" w:lineRule="auto"/>
        <w:rPr>
          <w:rFonts w:cstheme="minorHAnsi"/>
          <w:sz w:val="24"/>
          <w:szCs w:val="24"/>
        </w:rPr>
      </w:pPr>
      <w:r w:rsidRPr="0032159E">
        <w:rPr>
          <w:rFonts w:eastAsia="Times New Roman" w:cstheme="minorHAnsi"/>
          <w:color w:val="000000"/>
          <w:sz w:val="24"/>
          <w:szCs w:val="24"/>
        </w:rPr>
        <w:t xml:space="preserve">Give a </w:t>
      </w:r>
      <w:r w:rsidRPr="0032159E">
        <w:rPr>
          <w:rFonts w:eastAsia="Times New Roman" w:cstheme="minorHAnsi"/>
          <w:color w:val="000000"/>
          <w:sz w:val="24"/>
          <w:szCs w:val="24"/>
          <w:u w:val="single"/>
        </w:rPr>
        <w:t>brief</w:t>
      </w:r>
      <w:r w:rsidRPr="0032159E">
        <w:rPr>
          <w:rFonts w:eastAsia="Times New Roman" w:cstheme="minorHAnsi"/>
          <w:color w:val="000000"/>
          <w:sz w:val="24"/>
          <w:szCs w:val="24"/>
        </w:rPr>
        <w:t xml:space="preserve"> description of your proposed services. When do services occur?  Who is the target audience?  Who provides the services or programming?</w:t>
      </w:r>
    </w:p>
    <w:p w14:paraId="6DABE03E" w14:textId="77777777" w:rsidR="0057061A" w:rsidRPr="00E4112E" w:rsidRDefault="0057061A" w:rsidP="0057061A">
      <w:pPr>
        <w:rPr>
          <w:rFonts w:cstheme="minorHAnsi"/>
          <w:sz w:val="24"/>
          <w:szCs w:val="24"/>
        </w:rPr>
      </w:pPr>
    </w:p>
    <w:p w14:paraId="75C69B4A" w14:textId="77777777" w:rsidR="0057061A" w:rsidRPr="00E4112E" w:rsidRDefault="0057061A" w:rsidP="0057061A">
      <w:pPr>
        <w:numPr>
          <w:ilvl w:val="0"/>
          <w:numId w:val="17"/>
        </w:numPr>
        <w:pBdr>
          <w:top w:val="nil"/>
          <w:left w:val="nil"/>
          <w:bottom w:val="nil"/>
          <w:right w:val="nil"/>
          <w:between w:val="nil"/>
        </w:pBdr>
        <w:spacing w:after="0" w:line="240" w:lineRule="auto"/>
        <w:rPr>
          <w:rFonts w:cstheme="minorHAnsi"/>
          <w:sz w:val="24"/>
          <w:szCs w:val="24"/>
        </w:rPr>
      </w:pPr>
      <w:r w:rsidRPr="0032159E">
        <w:rPr>
          <w:rFonts w:eastAsia="Times New Roman" w:cstheme="minorHAnsi"/>
          <w:color w:val="000000"/>
          <w:sz w:val="24"/>
          <w:szCs w:val="24"/>
        </w:rPr>
        <w:t>Give a brief description of the process that will be used to develop this application.</w:t>
      </w:r>
    </w:p>
    <w:p w14:paraId="5F404DF5" w14:textId="77777777" w:rsidR="0057061A" w:rsidRPr="00E4112E" w:rsidRDefault="0057061A" w:rsidP="0057061A">
      <w:pPr>
        <w:rPr>
          <w:rFonts w:cstheme="minorHAnsi"/>
          <w:sz w:val="24"/>
          <w:szCs w:val="24"/>
        </w:rPr>
      </w:pPr>
    </w:p>
    <w:p w14:paraId="40FB9562" w14:textId="77777777" w:rsidR="0057061A" w:rsidRPr="00E4112E" w:rsidRDefault="0057061A" w:rsidP="0057061A">
      <w:pPr>
        <w:numPr>
          <w:ilvl w:val="0"/>
          <w:numId w:val="17"/>
        </w:numPr>
        <w:pBdr>
          <w:top w:val="nil"/>
          <w:left w:val="nil"/>
          <w:bottom w:val="nil"/>
          <w:right w:val="nil"/>
          <w:between w:val="nil"/>
        </w:pBdr>
        <w:spacing w:after="0" w:line="240" w:lineRule="auto"/>
        <w:rPr>
          <w:rFonts w:cstheme="minorHAnsi"/>
          <w:sz w:val="24"/>
          <w:szCs w:val="24"/>
        </w:rPr>
      </w:pPr>
      <w:r w:rsidRPr="0032159E">
        <w:rPr>
          <w:rFonts w:eastAsia="Times New Roman" w:cstheme="minorHAnsi"/>
          <w:color w:val="000000"/>
          <w:sz w:val="24"/>
          <w:szCs w:val="24"/>
        </w:rPr>
        <w:t>What types of technical assistance from the Department of Education &amp; Early Development would assist you in your proposal preparation?</w:t>
      </w:r>
    </w:p>
    <w:p w14:paraId="0E9EA13A" w14:textId="77777777" w:rsidR="0057061A" w:rsidRPr="00E4112E" w:rsidRDefault="0057061A" w:rsidP="0057061A">
      <w:pPr>
        <w:rPr>
          <w:rFonts w:cstheme="minorHAnsi"/>
          <w:sz w:val="24"/>
          <w:szCs w:val="24"/>
        </w:rPr>
      </w:pPr>
    </w:p>
    <w:p w14:paraId="769BF2A0" w14:textId="77777777" w:rsidR="0057061A" w:rsidRPr="00E4112E" w:rsidRDefault="0057061A" w:rsidP="0057061A">
      <w:pPr>
        <w:rPr>
          <w:rFonts w:cstheme="minorHAnsi"/>
          <w:sz w:val="24"/>
          <w:szCs w:val="24"/>
        </w:rPr>
      </w:pPr>
    </w:p>
    <w:p w14:paraId="57B7EC0B" w14:textId="6932FFAC" w:rsidR="0057061A" w:rsidRPr="00E4112E" w:rsidRDefault="0057061A" w:rsidP="0057061A">
      <w:pPr>
        <w:rPr>
          <w:rFonts w:cstheme="minorHAnsi"/>
          <w:sz w:val="24"/>
          <w:szCs w:val="24"/>
        </w:rPr>
      </w:pPr>
      <w:r w:rsidRPr="00E4112E">
        <w:rPr>
          <w:rFonts w:cstheme="minorHAnsi"/>
          <w:b/>
          <w:sz w:val="24"/>
          <w:szCs w:val="24"/>
        </w:rPr>
        <w:t xml:space="preserve">This Intent to Apply form is due to the department by </w:t>
      </w:r>
      <w:r w:rsidR="00592A56">
        <w:rPr>
          <w:rFonts w:cstheme="minorHAnsi"/>
          <w:b/>
          <w:sz w:val="24"/>
          <w:szCs w:val="24"/>
        </w:rPr>
        <w:t>August 23</w:t>
      </w:r>
      <w:r w:rsidRPr="00E4112E">
        <w:rPr>
          <w:rFonts w:cstheme="minorHAnsi"/>
          <w:b/>
          <w:sz w:val="24"/>
          <w:szCs w:val="24"/>
        </w:rPr>
        <w:t>, 202</w:t>
      </w:r>
      <w:r w:rsidR="00660E87">
        <w:rPr>
          <w:rFonts w:cstheme="minorHAnsi"/>
          <w:b/>
          <w:sz w:val="24"/>
          <w:szCs w:val="24"/>
        </w:rPr>
        <w:t>4</w:t>
      </w:r>
      <w:r w:rsidRPr="00E4112E">
        <w:rPr>
          <w:rFonts w:cstheme="minorHAnsi"/>
          <w:b/>
          <w:sz w:val="24"/>
          <w:szCs w:val="24"/>
        </w:rPr>
        <w:t xml:space="preserve">. </w:t>
      </w:r>
      <w:r w:rsidRPr="00E4112E">
        <w:rPr>
          <w:rFonts w:cstheme="minorHAnsi"/>
          <w:sz w:val="24"/>
          <w:szCs w:val="24"/>
        </w:rPr>
        <w:t xml:space="preserve"> </w:t>
      </w:r>
    </w:p>
    <w:p w14:paraId="45E74F04" w14:textId="3A3C7F90" w:rsidR="0057061A" w:rsidRPr="00E4112E" w:rsidRDefault="0057061A" w:rsidP="0057061A">
      <w:pPr>
        <w:rPr>
          <w:rFonts w:cstheme="minorHAnsi"/>
          <w:sz w:val="24"/>
          <w:szCs w:val="24"/>
        </w:rPr>
      </w:pPr>
      <w:r w:rsidRPr="00E4112E">
        <w:rPr>
          <w:rFonts w:cstheme="minorHAnsi"/>
          <w:sz w:val="24"/>
          <w:szCs w:val="24"/>
        </w:rPr>
        <w:t xml:space="preserve">The form should be emailed to </w:t>
      </w:r>
      <w:hyperlink r:id="rId28" w:history="1">
        <w:r w:rsidRPr="00E4112E">
          <w:rPr>
            <w:rStyle w:val="Hyperlink"/>
            <w:rFonts w:cstheme="minorHAnsi"/>
            <w:sz w:val="24"/>
            <w:szCs w:val="24"/>
          </w:rPr>
          <w:t>pat.sidmore@alaska.gov</w:t>
        </w:r>
      </w:hyperlink>
      <w:r w:rsidRPr="00E4112E">
        <w:rPr>
          <w:rFonts w:cstheme="minorHAnsi"/>
          <w:sz w:val="24"/>
          <w:szCs w:val="24"/>
        </w:rPr>
        <w:t xml:space="preserve">  – a confirmation email will be delivered to all applicants that meet the filing deadline.</w:t>
      </w:r>
    </w:p>
    <w:p w14:paraId="3DF68251" w14:textId="34F23073" w:rsidR="00093E89" w:rsidRDefault="00093E89" w:rsidP="0057061A"/>
    <w:p w14:paraId="484A39FB" w14:textId="2152755E" w:rsidR="00093E89" w:rsidRPr="009A264C" w:rsidRDefault="00C108F1" w:rsidP="009A264C">
      <w:pPr>
        <w:jc w:val="center"/>
        <w:rPr>
          <w:b/>
          <w:bCs/>
        </w:rPr>
      </w:pPr>
      <w:r>
        <w:br w:type="page"/>
      </w:r>
      <w:bookmarkStart w:id="24" w:name="_Toc126644768"/>
      <w:r w:rsidR="0021277A" w:rsidRPr="009A264C">
        <w:rPr>
          <w:b/>
          <w:bCs/>
        </w:rPr>
        <w:lastRenderedPageBreak/>
        <w:t>Appendix B</w:t>
      </w:r>
      <w:bookmarkEnd w:id="24"/>
    </w:p>
    <w:p w14:paraId="6175D850" w14:textId="6B23A4E1" w:rsidR="00093E89" w:rsidRPr="00CB002E" w:rsidRDefault="0046078F" w:rsidP="00093E89">
      <w:pPr>
        <w:keepNext/>
        <w:pBdr>
          <w:top w:val="nil"/>
          <w:left w:val="nil"/>
          <w:bottom w:val="nil"/>
          <w:right w:val="nil"/>
          <w:between w:val="nil"/>
        </w:pBdr>
        <w:jc w:val="center"/>
        <w:rPr>
          <w:rFonts w:cstheme="minorHAnsi"/>
          <w:b/>
          <w:color w:val="000000"/>
        </w:rPr>
      </w:pPr>
      <w:r>
        <w:rPr>
          <w:rFonts w:eastAsia="Times New Roman" w:cstheme="minorHAnsi"/>
          <w:b/>
          <w:color w:val="000000"/>
          <w:sz w:val="24"/>
          <w:szCs w:val="24"/>
        </w:rPr>
        <w:t>Application Cover Page</w:t>
      </w:r>
    </w:p>
    <w:p w14:paraId="00F85460" w14:textId="77777777" w:rsidR="00093E89" w:rsidRPr="00CB002E" w:rsidRDefault="00093E89" w:rsidP="00093E89">
      <w:pPr>
        <w:keepNext/>
        <w:pBdr>
          <w:top w:val="nil"/>
          <w:left w:val="nil"/>
          <w:bottom w:val="nil"/>
          <w:right w:val="nil"/>
          <w:between w:val="nil"/>
        </w:pBdr>
        <w:jc w:val="center"/>
        <w:rPr>
          <w:rFonts w:cstheme="minorHAnsi"/>
          <w:b/>
          <w:color w:val="000000"/>
        </w:rPr>
      </w:pPr>
    </w:p>
    <w:p w14:paraId="51C99C26" w14:textId="23003BF9" w:rsidR="00093E89" w:rsidRPr="00CB002E" w:rsidRDefault="00093E89" w:rsidP="00093E89">
      <w:pPr>
        <w:keepNext/>
        <w:pBdr>
          <w:top w:val="nil"/>
          <w:left w:val="nil"/>
          <w:bottom w:val="nil"/>
          <w:right w:val="nil"/>
          <w:between w:val="nil"/>
        </w:pBdr>
        <w:jc w:val="center"/>
        <w:rPr>
          <w:rFonts w:cstheme="minorHAnsi"/>
          <w:b/>
          <w:color w:val="000000"/>
        </w:rPr>
      </w:pPr>
      <w:r w:rsidRPr="0032159E">
        <w:rPr>
          <w:rFonts w:eastAsia="Times New Roman" w:cstheme="minorHAnsi"/>
          <w:b/>
          <w:color w:val="000000"/>
          <w:sz w:val="24"/>
          <w:szCs w:val="24"/>
        </w:rPr>
        <w:t>DEED FORM</w:t>
      </w:r>
      <w:sdt>
        <w:sdtPr>
          <w:rPr>
            <w:rFonts w:cstheme="minorHAnsi"/>
          </w:rPr>
          <w:tag w:val="goog_rdk_2"/>
          <w:id w:val="235602846"/>
        </w:sdtPr>
        <w:sdtContent/>
      </w:sdt>
      <w:r w:rsidRPr="005918C1">
        <w:rPr>
          <w:rFonts w:eastAsia="Times New Roman" w:cstheme="minorHAnsi"/>
          <w:b/>
          <w:color w:val="000000"/>
          <w:sz w:val="24"/>
          <w:szCs w:val="24"/>
        </w:rPr>
        <w:t xml:space="preserve"> </w:t>
      </w:r>
      <w:hyperlink r:id="rId29" w:history="1">
        <w:r w:rsidRPr="00860ABF">
          <w:rPr>
            <w:rStyle w:val="Hyperlink"/>
            <w:rFonts w:eastAsia="Times New Roman" w:cstheme="minorHAnsi"/>
            <w:b/>
            <w:sz w:val="24"/>
            <w:szCs w:val="24"/>
          </w:rPr>
          <w:t xml:space="preserve"># </w:t>
        </w:r>
        <w:r w:rsidRPr="00860ABF">
          <w:rPr>
            <w:rStyle w:val="Hyperlink"/>
            <w:rFonts w:cstheme="minorHAnsi"/>
            <w:b/>
            <w:bCs/>
            <w:sz w:val="24"/>
            <w:szCs w:val="24"/>
            <w:shd w:val="clear" w:color="auto" w:fill="FFFFFF"/>
          </w:rPr>
          <w:t>05-2</w:t>
        </w:r>
        <w:r w:rsidR="00860ABF" w:rsidRPr="00860ABF">
          <w:rPr>
            <w:rStyle w:val="Hyperlink"/>
            <w:rFonts w:cstheme="minorHAnsi"/>
            <w:b/>
            <w:bCs/>
            <w:sz w:val="24"/>
            <w:szCs w:val="24"/>
            <w:shd w:val="clear" w:color="auto" w:fill="FFFFFF"/>
          </w:rPr>
          <w:t>5</w:t>
        </w:r>
        <w:r w:rsidRPr="00860ABF">
          <w:rPr>
            <w:rStyle w:val="Hyperlink"/>
            <w:rFonts w:cstheme="minorHAnsi"/>
            <w:b/>
            <w:bCs/>
            <w:sz w:val="24"/>
            <w:szCs w:val="24"/>
            <w:shd w:val="clear" w:color="auto" w:fill="FFFFFF"/>
          </w:rPr>
          <w:t>-0</w:t>
        </w:r>
        <w:r w:rsidR="00860ABF" w:rsidRPr="00860ABF">
          <w:rPr>
            <w:rStyle w:val="Hyperlink"/>
            <w:rFonts w:cstheme="minorHAnsi"/>
            <w:b/>
            <w:bCs/>
            <w:sz w:val="24"/>
            <w:szCs w:val="24"/>
            <w:shd w:val="clear" w:color="auto" w:fill="FFFFFF"/>
          </w:rPr>
          <w:t>03</w:t>
        </w:r>
      </w:hyperlink>
    </w:p>
    <w:p w14:paraId="25D32861" w14:textId="389CDE28" w:rsidR="00093E89" w:rsidRPr="0032159E" w:rsidRDefault="00093E89" w:rsidP="00093E89">
      <w:pPr>
        <w:rPr>
          <w:sz w:val="24"/>
          <w:szCs w:val="24"/>
        </w:rPr>
      </w:pPr>
      <w:r w:rsidRPr="0032159E">
        <w:rPr>
          <w:sz w:val="24"/>
          <w:szCs w:val="24"/>
        </w:rPr>
        <w:t xml:space="preserve">Organization: </w:t>
      </w:r>
    </w:p>
    <w:p w14:paraId="726F024D" w14:textId="750367BD" w:rsidR="00093E89" w:rsidRPr="0032159E" w:rsidRDefault="00093E89" w:rsidP="00093E89">
      <w:pPr>
        <w:rPr>
          <w:sz w:val="24"/>
          <w:szCs w:val="24"/>
        </w:rPr>
      </w:pPr>
      <w:r w:rsidRPr="0032159E">
        <w:rPr>
          <w:sz w:val="24"/>
          <w:szCs w:val="24"/>
        </w:rPr>
        <w:t xml:space="preserve">Mailing Address: </w:t>
      </w:r>
    </w:p>
    <w:p w14:paraId="5EC0F645" w14:textId="1EAFBB3E" w:rsidR="00093E89" w:rsidRPr="0032159E" w:rsidRDefault="00093E89" w:rsidP="00093E89">
      <w:pPr>
        <w:rPr>
          <w:sz w:val="24"/>
          <w:szCs w:val="24"/>
        </w:rPr>
      </w:pPr>
      <w:r w:rsidRPr="0032159E">
        <w:rPr>
          <w:sz w:val="24"/>
          <w:szCs w:val="24"/>
        </w:rPr>
        <w:t xml:space="preserve">Name of Contact Person: </w:t>
      </w:r>
    </w:p>
    <w:p w14:paraId="4DBD93B2" w14:textId="56AEFD7B" w:rsidR="00093E89" w:rsidRPr="0032159E" w:rsidRDefault="00093E89" w:rsidP="00093E89">
      <w:pPr>
        <w:rPr>
          <w:sz w:val="24"/>
          <w:szCs w:val="24"/>
        </w:rPr>
      </w:pPr>
      <w:r w:rsidRPr="0032159E">
        <w:rPr>
          <w:sz w:val="24"/>
          <w:szCs w:val="24"/>
        </w:rPr>
        <w:t>Telephone:</w:t>
      </w:r>
    </w:p>
    <w:p w14:paraId="043D8E57" w14:textId="123F4E39" w:rsidR="00093E89" w:rsidRPr="0032159E" w:rsidRDefault="00093E89" w:rsidP="00093E89">
      <w:pPr>
        <w:rPr>
          <w:sz w:val="24"/>
          <w:szCs w:val="24"/>
        </w:rPr>
      </w:pPr>
      <w:r w:rsidRPr="0032159E">
        <w:rPr>
          <w:sz w:val="24"/>
          <w:szCs w:val="24"/>
        </w:rPr>
        <w:t>Email Address:</w:t>
      </w:r>
    </w:p>
    <w:p w14:paraId="7BED31F4" w14:textId="21A8A1D2" w:rsidR="00093E89" w:rsidRPr="0032159E" w:rsidRDefault="00093E89" w:rsidP="00093E89">
      <w:pPr>
        <w:rPr>
          <w:sz w:val="24"/>
          <w:szCs w:val="24"/>
        </w:rPr>
      </w:pPr>
      <w:r w:rsidRPr="0032159E">
        <w:rPr>
          <w:sz w:val="24"/>
          <w:szCs w:val="24"/>
        </w:rPr>
        <w:t>Authorized Signatory for Budget Revisions:</w:t>
      </w:r>
    </w:p>
    <w:p w14:paraId="55A269FB" w14:textId="77777777" w:rsidR="00093E89" w:rsidRPr="0032159E" w:rsidRDefault="00093E89" w:rsidP="00093E89">
      <w:pPr>
        <w:rPr>
          <w:sz w:val="24"/>
          <w:szCs w:val="24"/>
        </w:rPr>
      </w:pPr>
      <w:r w:rsidRPr="0032159E">
        <w:rPr>
          <w:sz w:val="24"/>
          <w:szCs w:val="24"/>
        </w:rPr>
        <w:t xml:space="preserve">Date: </w:t>
      </w:r>
    </w:p>
    <w:p w14:paraId="52C8A444" w14:textId="77777777" w:rsidR="00093E89" w:rsidRPr="0032159E" w:rsidRDefault="00093E89" w:rsidP="00093E89">
      <w:pPr>
        <w:rPr>
          <w:sz w:val="24"/>
          <w:szCs w:val="24"/>
        </w:rPr>
      </w:pPr>
    </w:p>
    <w:p w14:paraId="7652959F" w14:textId="5CAF7793" w:rsidR="00093E89" w:rsidRPr="0032159E" w:rsidRDefault="00093E89" w:rsidP="00093E89">
      <w:pPr>
        <w:rPr>
          <w:i/>
          <w:sz w:val="24"/>
          <w:szCs w:val="24"/>
        </w:rPr>
      </w:pPr>
      <w:r w:rsidRPr="0032159E">
        <w:rPr>
          <w:i/>
          <w:sz w:val="24"/>
          <w:szCs w:val="24"/>
        </w:rPr>
        <w:t xml:space="preserve">Note: The general certifications and assurances that are signed and submitted by the district </w:t>
      </w:r>
      <w:r w:rsidR="003347D1" w:rsidRPr="199698E4">
        <w:rPr>
          <w:i/>
          <w:iCs/>
          <w:sz w:val="24"/>
          <w:szCs w:val="24"/>
        </w:rPr>
        <w:t>for</w:t>
      </w:r>
      <w:r w:rsidR="003347D1">
        <w:rPr>
          <w:i/>
          <w:sz w:val="24"/>
          <w:szCs w:val="24"/>
        </w:rPr>
        <w:t xml:space="preserve"> ESEA</w:t>
      </w:r>
      <w:r w:rsidR="008F36B4">
        <w:rPr>
          <w:i/>
          <w:sz w:val="24"/>
          <w:szCs w:val="24"/>
        </w:rPr>
        <w:t xml:space="preserve"> </w:t>
      </w:r>
      <w:r w:rsidR="00155FA2">
        <w:rPr>
          <w:i/>
          <w:sz w:val="24"/>
          <w:szCs w:val="24"/>
        </w:rPr>
        <w:t>consolidation</w:t>
      </w:r>
      <w:r w:rsidRPr="0032159E">
        <w:rPr>
          <w:i/>
          <w:sz w:val="24"/>
          <w:szCs w:val="24"/>
        </w:rPr>
        <w:t xml:space="preserve"> </w:t>
      </w:r>
      <w:r w:rsidR="004A2619" w:rsidRPr="0032159E">
        <w:rPr>
          <w:i/>
          <w:sz w:val="24"/>
          <w:szCs w:val="24"/>
        </w:rPr>
        <w:t xml:space="preserve">application </w:t>
      </w:r>
      <w:r w:rsidR="5419F388" w:rsidRPr="50236A58">
        <w:rPr>
          <w:i/>
          <w:iCs/>
          <w:sz w:val="24"/>
          <w:szCs w:val="24"/>
        </w:rPr>
        <w:t xml:space="preserve">each spring </w:t>
      </w:r>
      <w:r w:rsidRPr="0032159E">
        <w:rPr>
          <w:i/>
          <w:sz w:val="24"/>
          <w:szCs w:val="24"/>
        </w:rPr>
        <w:t>to DEED</w:t>
      </w:r>
      <w:r w:rsidR="00212EEB">
        <w:rPr>
          <w:i/>
          <w:sz w:val="24"/>
          <w:szCs w:val="24"/>
        </w:rPr>
        <w:t xml:space="preserve"> </w:t>
      </w:r>
      <w:r w:rsidRPr="0032159E">
        <w:rPr>
          <w:i/>
          <w:sz w:val="24"/>
          <w:szCs w:val="24"/>
        </w:rPr>
        <w:t>will apply to this federally funded program</w:t>
      </w:r>
      <w:r w:rsidR="0EF50BE2" w:rsidRPr="39631099">
        <w:rPr>
          <w:i/>
          <w:iCs/>
          <w:sz w:val="24"/>
          <w:szCs w:val="24"/>
        </w:rPr>
        <w:t xml:space="preserve"> as well as the assurances in Appendix F</w:t>
      </w:r>
      <w:r w:rsidRPr="0032159E">
        <w:rPr>
          <w:i/>
          <w:sz w:val="24"/>
          <w:szCs w:val="24"/>
        </w:rPr>
        <w:t>.</w:t>
      </w:r>
    </w:p>
    <w:p w14:paraId="5942FB8E" w14:textId="77777777" w:rsidR="00093E89" w:rsidRPr="0032159E" w:rsidRDefault="00093E89" w:rsidP="00093E89">
      <w:pPr>
        <w:rPr>
          <w:sz w:val="24"/>
          <w:szCs w:val="24"/>
        </w:rPr>
      </w:pPr>
    </w:p>
    <w:p w14:paraId="59C1840E" w14:textId="5D54C935" w:rsidR="00093E89" w:rsidRPr="0032159E" w:rsidRDefault="00093E89" w:rsidP="00093E89">
      <w:pPr>
        <w:rPr>
          <w:sz w:val="24"/>
          <w:szCs w:val="24"/>
        </w:rPr>
      </w:pPr>
      <w:r w:rsidRPr="0032159E">
        <w:rPr>
          <w:sz w:val="24"/>
          <w:szCs w:val="24"/>
        </w:rPr>
        <w:t xml:space="preserve">Signature of Superintendent or Designee: </w:t>
      </w:r>
    </w:p>
    <w:p w14:paraId="7D89C5C3" w14:textId="18B7E0E1" w:rsidR="00093E89" w:rsidRPr="0032159E" w:rsidRDefault="00093E89" w:rsidP="00093E89">
      <w:pPr>
        <w:rPr>
          <w:sz w:val="24"/>
          <w:szCs w:val="24"/>
        </w:rPr>
      </w:pPr>
      <w:r w:rsidRPr="0032159E">
        <w:rPr>
          <w:sz w:val="24"/>
          <w:szCs w:val="24"/>
        </w:rPr>
        <w:t xml:space="preserve">Date: </w:t>
      </w:r>
    </w:p>
    <w:p w14:paraId="00DF5517" w14:textId="613ADD6B" w:rsidR="00093E89" w:rsidRPr="0032159E" w:rsidRDefault="00093E89" w:rsidP="00093E89">
      <w:pPr>
        <w:rPr>
          <w:sz w:val="24"/>
          <w:szCs w:val="24"/>
        </w:rPr>
      </w:pPr>
      <w:r w:rsidRPr="0032159E">
        <w:rPr>
          <w:sz w:val="24"/>
          <w:szCs w:val="24"/>
        </w:rPr>
        <w:t>Title:</w:t>
      </w:r>
    </w:p>
    <w:p w14:paraId="12D01273" w14:textId="3355284C" w:rsidR="00093E89" w:rsidRPr="005C6734" w:rsidRDefault="00093E89" w:rsidP="00093E89">
      <w:pPr>
        <w:rPr>
          <w:sz w:val="24"/>
          <w:szCs w:val="24"/>
        </w:rPr>
      </w:pPr>
      <w:r w:rsidRPr="005C6734">
        <w:rPr>
          <w:sz w:val="24"/>
          <w:szCs w:val="24"/>
        </w:rPr>
        <w:t>$ Total Funding Requested (</w:t>
      </w:r>
      <w:r w:rsidR="005C6734" w:rsidRPr="005C6734">
        <w:rPr>
          <w:sz w:val="24"/>
          <w:szCs w:val="24"/>
        </w:rPr>
        <w:t xml:space="preserve">Not to exceed </w:t>
      </w:r>
      <w:r w:rsidRPr="005C6734">
        <w:rPr>
          <w:sz w:val="24"/>
          <w:szCs w:val="24"/>
        </w:rPr>
        <w:t>$</w:t>
      </w:r>
      <w:r w:rsidR="00B86A70">
        <w:rPr>
          <w:sz w:val="24"/>
          <w:szCs w:val="24"/>
        </w:rPr>
        <w:t>44,200</w:t>
      </w:r>
      <w:r w:rsidR="005C6734" w:rsidRPr="005C6734">
        <w:rPr>
          <w:sz w:val="24"/>
          <w:szCs w:val="24"/>
        </w:rPr>
        <w:t xml:space="preserve"> or be less than $</w:t>
      </w:r>
      <w:r w:rsidR="00B86A70">
        <w:rPr>
          <w:sz w:val="24"/>
          <w:szCs w:val="24"/>
        </w:rPr>
        <w:t>10</w:t>
      </w:r>
      <w:r w:rsidR="005C6734" w:rsidRPr="005C6734">
        <w:rPr>
          <w:sz w:val="24"/>
          <w:szCs w:val="24"/>
        </w:rPr>
        <w:t>,000</w:t>
      </w:r>
      <w:r w:rsidRPr="005C6734">
        <w:rPr>
          <w:sz w:val="24"/>
          <w:szCs w:val="24"/>
        </w:rPr>
        <w:t>):</w:t>
      </w:r>
    </w:p>
    <w:p w14:paraId="53607701" w14:textId="77777777" w:rsidR="00093E89" w:rsidRPr="0032159E" w:rsidRDefault="00093E89" w:rsidP="00093E89">
      <w:pPr>
        <w:rPr>
          <w:sz w:val="24"/>
          <w:szCs w:val="24"/>
        </w:rPr>
      </w:pPr>
    </w:p>
    <w:p w14:paraId="36C253AB" w14:textId="5D6C6066" w:rsidR="00093E89" w:rsidRPr="0032159E" w:rsidRDefault="00093E89" w:rsidP="00093E89">
      <w:pPr>
        <w:rPr>
          <w:b/>
          <w:sz w:val="24"/>
          <w:szCs w:val="24"/>
        </w:rPr>
      </w:pPr>
      <w:r w:rsidRPr="0032159E">
        <w:rPr>
          <w:b/>
          <w:sz w:val="24"/>
          <w:szCs w:val="24"/>
        </w:rPr>
        <w:t>DEED USE ONLY</w:t>
      </w:r>
    </w:p>
    <w:p w14:paraId="5810914D" w14:textId="77777777" w:rsidR="00093E89" w:rsidRPr="0032159E" w:rsidRDefault="00093E89" w:rsidP="00093E89">
      <w:pPr>
        <w:rPr>
          <w:sz w:val="24"/>
          <w:szCs w:val="24"/>
        </w:rPr>
      </w:pPr>
    </w:p>
    <w:p w14:paraId="0EA30A12" w14:textId="77777777" w:rsidR="00093E89" w:rsidRPr="0032159E" w:rsidRDefault="00093E89" w:rsidP="00093E89">
      <w:pPr>
        <w:rPr>
          <w:sz w:val="24"/>
          <w:szCs w:val="24"/>
        </w:rPr>
      </w:pPr>
      <w:r w:rsidRPr="0032159E">
        <w:rPr>
          <w:sz w:val="24"/>
          <w:szCs w:val="24"/>
        </w:rPr>
        <w:t xml:space="preserve">Project Number: </w:t>
      </w:r>
    </w:p>
    <w:p w14:paraId="1FC618E0" w14:textId="77777777" w:rsidR="00093E89" w:rsidRPr="0032159E" w:rsidRDefault="00093E89" w:rsidP="00093E89">
      <w:pPr>
        <w:rPr>
          <w:sz w:val="24"/>
          <w:szCs w:val="24"/>
        </w:rPr>
      </w:pPr>
      <w:r w:rsidRPr="0032159E">
        <w:rPr>
          <w:sz w:val="24"/>
          <w:szCs w:val="24"/>
        </w:rPr>
        <w:t>Date Received:</w:t>
      </w:r>
    </w:p>
    <w:p w14:paraId="0DB51608" w14:textId="77777777" w:rsidR="00093E89" w:rsidRPr="0032159E" w:rsidRDefault="00093E89" w:rsidP="00093E89">
      <w:pPr>
        <w:rPr>
          <w:sz w:val="24"/>
          <w:szCs w:val="24"/>
        </w:rPr>
      </w:pPr>
      <w:r w:rsidRPr="0032159E">
        <w:rPr>
          <w:sz w:val="24"/>
          <w:szCs w:val="24"/>
        </w:rPr>
        <w:t>Project Approval:</w:t>
      </w:r>
    </w:p>
    <w:p w14:paraId="10FE019F" w14:textId="771ADD69" w:rsidR="00093E89" w:rsidRDefault="00093E89" w:rsidP="00093E89">
      <w:r w:rsidRPr="0032159E">
        <w:rPr>
          <w:sz w:val="24"/>
          <w:szCs w:val="24"/>
        </w:rPr>
        <w:t>Amount Awarded:</w:t>
      </w:r>
      <w:r>
        <w:t xml:space="preserve"> </w:t>
      </w:r>
      <w:r>
        <w:br w:type="page"/>
      </w:r>
    </w:p>
    <w:p w14:paraId="1EB4FD37" w14:textId="72C0A576" w:rsidR="0021277A" w:rsidRPr="00DF3D69" w:rsidRDefault="0021277A" w:rsidP="00DF3D69">
      <w:pPr>
        <w:pStyle w:val="Heading2"/>
        <w:jc w:val="center"/>
        <w:rPr>
          <w:b w:val="0"/>
        </w:rPr>
      </w:pPr>
      <w:bookmarkStart w:id="25" w:name="_Toc126644769"/>
      <w:r w:rsidRPr="0032159E">
        <w:lastRenderedPageBreak/>
        <w:t>Appendix C</w:t>
      </w:r>
      <w:bookmarkEnd w:id="25"/>
    </w:p>
    <w:p w14:paraId="3881BD97" w14:textId="77777777" w:rsidR="0046078F" w:rsidRDefault="0046078F" w:rsidP="0021277A">
      <w:pPr>
        <w:jc w:val="center"/>
      </w:pPr>
    </w:p>
    <w:p w14:paraId="28A60303" w14:textId="4B928E5E" w:rsidR="0021277A" w:rsidRDefault="0046078F" w:rsidP="0021277A">
      <w:pPr>
        <w:jc w:val="center"/>
      </w:pPr>
      <w:r w:rsidRPr="00DF3D69">
        <w:rPr>
          <w:b/>
          <w:bCs/>
          <w:sz w:val="24"/>
          <w:szCs w:val="24"/>
        </w:rPr>
        <w:t>Budget Form</w:t>
      </w:r>
    </w:p>
    <w:p w14:paraId="03CE5279" w14:textId="77777777" w:rsidR="0021277A" w:rsidRDefault="0021277A" w:rsidP="0021277A">
      <w:pPr>
        <w:jc w:val="center"/>
      </w:pPr>
    </w:p>
    <w:p w14:paraId="1D3EB145" w14:textId="77777777" w:rsidR="0021277A" w:rsidRDefault="00000000" w:rsidP="0021277A">
      <w:pPr>
        <w:jc w:val="center"/>
      </w:pPr>
      <w:hyperlink r:id="rId30">
        <w:r w:rsidR="0021277A">
          <w:rPr>
            <w:color w:val="0000FF"/>
            <w:u w:val="single"/>
          </w:rPr>
          <w:t>Alaska Department of Education's Form Page</w:t>
        </w:r>
      </w:hyperlink>
      <w:r w:rsidR="0021277A">
        <w:t xml:space="preserve"> </w:t>
      </w:r>
    </w:p>
    <w:p w14:paraId="09235838" w14:textId="77777777" w:rsidR="0021277A" w:rsidRDefault="0021277A" w:rsidP="0021277A">
      <w:pPr>
        <w:jc w:val="center"/>
        <w:rPr>
          <w:color w:val="FF0000"/>
        </w:rPr>
      </w:pPr>
    </w:p>
    <w:p w14:paraId="2BFC2001" w14:textId="77777777" w:rsidR="0021277A" w:rsidRPr="00DF3D69" w:rsidRDefault="0021277A" w:rsidP="0021277A">
      <w:pPr>
        <w:rPr>
          <w:sz w:val="24"/>
          <w:szCs w:val="24"/>
        </w:rPr>
      </w:pPr>
      <w:r w:rsidRPr="00DF3D69">
        <w:rPr>
          <w:sz w:val="24"/>
          <w:szCs w:val="24"/>
        </w:rPr>
        <w:t>Please see Financial Grants Administrative Forms section:</w:t>
      </w:r>
    </w:p>
    <w:tbl>
      <w:tblPr>
        <w:tblW w:w="9423" w:type="dxa"/>
        <w:tblLayout w:type="fixed"/>
        <w:tblLook w:val="0400" w:firstRow="0" w:lastRow="0" w:firstColumn="0" w:lastColumn="0" w:noHBand="0" w:noVBand="1"/>
      </w:tblPr>
      <w:tblGrid>
        <w:gridCol w:w="1407"/>
        <w:gridCol w:w="6844"/>
        <w:gridCol w:w="1172"/>
      </w:tblGrid>
      <w:tr w:rsidR="0021277A" w14:paraId="48EF4680" w14:textId="77777777" w:rsidTr="0021277A">
        <w:trPr>
          <w:trHeight w:val="1043"/>
        </w:trPr>
        <w:tc>
          <w:tcPr>
            <w:tcW w:w="9423" w:type="dxa"/>
            <w:gridSpan w:val="3"/>
            <w:shd w:val="clear" w:color="auto" w:fill="B0C4DE"/>
            <w:vAlign w:val="center"/>
          </w:tcPr>
          <w:p w14:paraId="0264A108" w14:textId="77777777" w:rsidR="0021277A" w:rsidRPr="00DF3D69" w:rsidRDefault="0021277A" w:rsidP="0032159E">
            <w:pPr>
              <w:jc w:val="center"/>
              <w:rPr>
                <w:rFonts w:cstheme="minorHAnsi"/>
                <w:bCs/>
                <w:sz w:val="24"/>
              </w:rPr>
            </w:pPr>
            <w:r w:rsidRPr="0032159E">
              <w:rPr>
                <w:rFonts w:cstheme="minorHAnsi"/>
                <w:b/>
                <w:bCs/>
                <w:sz w:val="24"/>
                <w:szCs w:val="24"/>
              </w:rPr>
              <w:t>Financial Grants Administrative Forms</w:t>
            </w:r>
          </w:p>
          <w:p w14:paraId="69825B23" w14:textId="77777777" w:rsidR="0021277A" w:rsidRPr="00773BF8" w:rsidRDefault="0021277A" w:rsidP="00722422">
            <w:pPr>
              <w:pBdr>
                <w:top w:val="nil"/>
                <w:left w:val="nil"/>
                <w:bottom w:val="nil"/>
                <w:right w:val="nil"/>
                <w:between w:val="nil"/>
              </w:pBdr>
              <w:rPr>
                <w:rFonts w:cstheme="minorHAnsi"/>
                <w:color w:val="000000"/>
              </w:rPr>
            </w:pPr>
            <w:r w:rsidRPr="00DF3D69">
              <w:rPr>
                <w:rFonts w:eastAsia="Times New Roman" w:cstheme="minorHAnsi"/>
                <w:color w:val="000000"/>
                <w:sz w:val="24"/>
                <w:szCs w:val="24"/>
              </w:rPr>
              <w:t> </w:t>
            </w:r>
            <w:r w:rsidRPr="00DF3D69">
              <w:rPr>
                <w:rFonts w:eastAsia="Times New Roman" w:cstheme="minorHAnsi"/>
                <w:i/>
                <w:color w:val="000000"/>
                <w:sz w:val="24"/>
                <w:szCs w:val="24"/>
              </w:rPr>
              <w:t>For assistance on these forms, call 465-2939.</w:t>
            </w:r>
          </w:p>
        </w:tc>
      </w:tr>
      <w:tr w:rsidR="0021277A" w14:paraId="133D5D46" w14:textId="77777777" w:rsidTr="0021277A">
        <w:trPr>
          <w:trHeight w:val="786"/>
        </w:trPr>
        <w:tc>
          <w:tcPr>
            <w:tcW w:w="1407" w:type="dxa"/>
            <w:shd w:val="clear" w:color="auto" w:fill="F0F8FF"/>
            <w:vAlign w:val="center"/>
          </w:tcPr>
          <w:p w14:paraId="1E7085DA" w14:textId="77777777" w:rsidR="0021277A" w:rsidRPr="00773BF8" w:rsidRDefault="0021277A" w:rsidP="00722422">
            <w:pPr>
              <w:pBdr>
                <w:top w:val="nil"/>
                <w:left w:val="nil"/>
                <w:bottom w:val="nil"/>
                <w:right w:val="nil"/>
                <w:between w:val="nil"/>
              </w:pBdr>
              <w:jc w:val="center"/>
              <w:rPr>
                <w:rFonts w:cstheme="minorHAnsi"/>
                <w:color w:val="000000"/>
              </w:rPr>
            </w:pPr>
            <w:r w:rsidRPr="00DF3D69">
              <w:rPr>
                <w:rFonts w:eastAsia="Times New Roman" w:cstheme="minorHAnsi"/>
                <w:color w:val="000000"/>
                <w:sz w:val="24"/>
                <w:szCs w:val="24"/>
              </w:rPr>
              <w:t>Number</w:t>
            </w:r>
          </w:p>
        </w:tc>
        <w:tc>
          <w:tcPr>
            <w:tcW w:w="6844" w:type="dxa"/>
            <w:shd w:val="clear" w:color="auto" w:fill="F0F8FF"/>
            <w:vAlign w:val="center"/>
          </w:tcPr>
          <w:p w14:paraId="5DCBBE81" w14:textId="77777777" w:rsidR="0021277A" w:rsidRPr="00773BF8" w:rsidRDefault="0021277A" w:rsidP="00722422">
            <w:pPr>
              <w:pBdr>
                <w:top w:val="nil"/>
                <w:left w:val="nil"/>
                <w:bottom w:val="nil"/>
                <w:right w:val="nil"/>
                <w:between w:val="nil"/>
              </w:pBdr>
              <w:jc w:val="center"/>
              <w:rPr>
                <w:rFonts w:cstheme="minorHAnsi"/>
                <w:color w:val="000000"/>
              </w:rPr>
            </w:pPr>
            <w:r w:rsidRPr="00DF3D69">
              <w:rPr>
                <w:rFonts w:eastAsia="Times New Roman" w:cstheme="minorHAnsi"/>
                <w:color w:val="000000"/>
                <w:sz w:val="24"/>
                <w:szCs w:val="24"/>
              </w:rPr>
              <w:t>Form Name</w:t>
            </w:r>
          </w:p>
        </w:tc>
        <w:tc>
          <w:tcPr>
            <w:tcW w:w="1171" w:type="dxa"/>
            <w:shd w:val="clear" w:color="auto" w:fill="F0F8FF"/>
            <w:vAlign w:val="center"/>
          </w:tcPr>
          <w:p w14:paraId="6C58518C" w14:textId="77777777" w:rsidR="0021277A" w:rsidRPr="00773BF8" w:rsidRDefault="0021277A" w:rsidP="00722422">
            <w:pPr>
              <w:pBdr>
                <w:top w:val="nil"/>
                <w:left w:val="nil"/>
                <w:bottom w:val="nil"/>
                <w:right w:val="nil"/>
                <w:between w:val="nil"/>
              </w:pBdr>
              <w:jc w:val="center"/>
              <w:rPr>
                <w:rFonts w:cstheme="minorHAnsi"/>
                <w:color w:val="000000"/>
              </w:rPr>
            </w:pPr>
            <w:r w:rsidRPr="00DF3D69">
              <w:rPr>
                <w:rFonts w:eastAsia="Times New Roman" w:cstheme="minorHAnsi"/>
                <w:color w:val="000000"/>
                <w:sz w:val="24"/>
                <w:szCs w:val="24"/>
              </w:rPr>
              <w:t>Due Date</w:t>
            </w:r>
          </w:p>
        </w:tc>
      </w:tr>
      <w:tr w:rsidR="0021277A" w14:paraId="5D27DED4" w14:textId="77777777" w:rsidTr="0021277A">
        <w:trPr>
          <w:trHeight w:val="786"/>
        </w:trPr>
        <w:tc>
          <w:tcPr>
            <w:tcW w:w="1407" w:type="dxa"/>
          </w:tcPr>
          <w:p w14:paraId="3430122F" w14:textId="77777777" w:rsidR="0021277A" w:rsidRPr="00773BF8" w:rsidRDefault="00000000" w:rsidP="00722422">
            <w:pPr>
              <w:rPr>
                <w:rFonts w:cstheme="minorHAnsi"/>
              </w:rPr>
            </w:pPr>
            <w:hyperlink r:id="rId31">
              <w:r w:rsidR="0021277A" w:rsidRPr="00773BF8">
                <w:rPr>
                  <w:rFonts w:cstheme="minorHAnsi"/>
                  <w:color w:val="0000FF"/>
                  <w:u w:val="single"/>
                </w:rPr>
                <w:t>05-07-071</w:t>
              </w:r>
            </w:hyperlink>
          </w:p>
        </w:tc>
        <w:tc>
          <w:tcPr>
            <w:tcW w:w="6844" w:type="dxa"/>
          </w:tcPr>
          <w:p w14:paraId="3336610D" w14:textId="77777777" w:rsidR="0021277A" w:rsidRPr="00773BF8" w:rsidRDefault="0021277A" w:rsidP="00722422">
            <w:pPr>
              <w:pBdr>
                <w:top w:val="nil"/>
                <w:left w:val="nil"/>
                <w:bottom w:val="nil"/>
                <w:right w:val="nil"/>
                <w:between w:val="nil"/>
              </w:pBdr>
              <w:rPr>
                <w:rFonts w:cstheme="minorHAnsi"/>
                <w:color w:val="000000"/>
              </w:rPr>
            </w:pPr>
            <w:r w:rsidRPr="00DF3D69">
              <w:rPr>
                <w:rFonts w:eastAsia="Times New Roman" w:cstheme="minorHAnsi"/>
                <w:color w:val="000000"/>
                <w:sz w:val="24"/>
                <w:szCs w:val="24"/>
              </w:rPr>
              <w:t xml:space="preserve">Program Budget and Narrative School District - MS Excel </w:t>
            </w:r>
          </w:p>
        </w:tc>
        <w:tc>
          <w:tcPr>
            <w:tcW w:w="1171" w:type="dxa"/>
          </w:tcPr>
          <w:p w14:paraId="4836109B" w14:textId="77777777" w:rsidR="0021277A" w:rsidRPr="00773BF8" w:rsidRDefault="0021277A" w:rsidP="00722422">
            <w:pPr>
              <w:pBdr>
                <w:top w:val="nil"/>
                <w:left w:val="nil"/>
                <w:bottom w:val="nil"/>
                <w:right w:val="nil"/>
                <w:between w:val="nil"/>
              </w:pBdr>
              <w:jc w:val="right"/>
              <w:rPr>
                <w:rFonts w:cstheme="minorHAnsi"/>
                <w:color w:val="000000"/>
              </w:rPr>
            </w:pPr>
            <w:r w:rsidRPr="00DF3D69">
              <w:rPr>
                <w:rFonts w:eastAsia="Times New Roman" w:cstheme="minorHAnsi"/>
                <w:color w:val="000000"/>
                <w:sz w:val="24"/>
                <w:szCs w:val="24"/>
              </w:rPr>
              <w:t>As Needed</w:t>
            </w:r>
          </w:p>
        </w:tc>
      </w:tr>
      <w:tr w:rsidR="0021277A" w14:paraId="0BD52087" w14:textId="77777777" w:rsidTr="0021277A">
        <w:trPr>
          <w:trHeight w:val="773"/>
        </w:trPr>
        <w:tc>
          <w:tcPr>
            <w:tcW w:w="1407" w:type="dxa"/>
          </w:tcPr>
          <w:p w14:paraId="5D9C40A8" w14:textId="776640BC" w:rsidR="0021277A" w:rsidRPr="00773BF8" w:rsidRDefault="0021277A" w:rsidP="00722422">
            <w:pPr>
              <w:rPr>
                <w:rFonts w:cstheme="minorHAnsi"/>
              </w:rPr>
            </w:pPr>
          </w:p>
        </w:tc>
        <w:tc>
          <w:tcPr>
            <w:tcW w:w="6844" w:type="dxa"/>
          </w:tcPr>
          <w:p w14:paraId="4E695E79" w14:textId="121C9C90" w:rsidR="0021277A" w:rsidRPr="00773BF8" w:rsidRDefault="0021277A" w:rsidP="00722422">
            <w:pPr>
              <w:pBdr>
                <w:top w:val="nil"/>
                <w:left w:val="nil"/>
                <w:bottom w:val="nil"/>
                <w:right w:val="nil"/>
                <w:between w:val="nil"/>
              </w:pBdr>
              <w:rPr>
                <w:rFonts w:cstheme="minorHAnsi"/>
                <w:color w:val="000000"/>
              </w:rPr>
            </w:pPr>
          </w:p>
        </w:tc>
        <w:tc>
          <w:tcPr>
            <w:tcW w:w="1171" w:type="dxa"/>
          </w:tcPr>
          <w:p w14:paraId="3B5A21F2" w14:textId="6EAEFFB3" w:rsidR="0021277A" w:rsidRPr="00773BF8" w:rsidRDefault="0021277A" w:rsidP="0021277A">
            <w:pPr>
              <w:pBdr>
                <w:top w:val="nil"/>
                <w:left w:val="nil"/>
                <w:bottom w:val="nil"/>
                <w:right w:val="nil"/>
                <w:between w:val="nil"/>
              </w:pBdr>
              <w:rPr>
                <w:rFonts w:cstheme="minorHAnsi"/>
                <w:color w:val="000000"/>
              </w:rPr>
            </w:pPr>
          </w:p>
        </w:tc>
      </w:tr>
    </w:tbl>
    <w:p w14:paraId="3CCFDF05" w14:textId="5ED86385" w:rsidR="009C7B82" w:rsidRDefault="009C7B82">
      <w:pPr>
        <w:rPr>
          <w:sz w:val="24"/>
          <w:szCs w:val="24"/>
        </w:rPr>
      </w:pPr>
    </w:p>
    <w:p w14:paraId="2E6EBEC8" w14:textId="6999D3D9" w:rsidR="001C5E01" w:rsidRDefault="001C5E01">
      <w:pPr>
        <w:rPr>
          <w:sz w:val="24"/>
          <w:szCs w:val="24"/>
        </w:rPr>
      </w:pPr>
    </w:p>
    <w:p w14:paraId="4D6119D4" w14:textId="2128A65F" w:rsidR="001C5E01" w:rsidRDefault="001C5E01">
      <w:pPr>
        <w:rPr>
          <w:sz w:val="24"/>
          <w:szCs w:val="24"/>
        </w:rPr>
      </w:pPr>
    </w:p>
    <w:p w14:paraId="2F834183" w14:textId="5974FE81" w:rsidR="001C5E01" w:rsidRDefault="001C5E01">
      <w:pPr>
        <w:rPr>
          <w:sz w:val="24"/>
          <w:szCs w:val="24"/>
        </w:rPr>
      </w:pPr>
    </w:p>
    <w:p w14:paraId="78547260" w14:textId="5AB4D312" w:rsidR="001C5E01" w:rsidRDefault="001C5E01">
      <w:pPr>
        <w:rPr>
          <w:sz w:val="24"/>
          <w:szCs w:val="24"/>
        </w:rPr>
      </w:pPr>
    </w:p>
    <w:p w14:paraId="66123FAA" w14:textId="65214CB3" w:rsidR="001C5E01" w:rsidRDefault="001C5E01">
      <w:pPr>
        <w:rPr>
          <w:sz w:val="24"/>
          <w:szCs w:val="24"/>
        </w:rPr>
      </w:pPr>
    </w:p>
    <w:p w14:paraId="4988571A" w14:textId="0E8265C0" w:rsidR="001C5E01" w:rsidRDefault="001C5E01">
      <w:pPr>
        <w:rPr>
          <w:sz w:val="24"/>
          <w:szCs w:val="24"/>
        </w:rPr>
      </w:pPr>
    </w:p>
    <w:p w14:paraId="3B864068" w14:textId="28619E77" w:rsidR="001C5E01" w:rsidRDefault="001C5E01">
      <w:pPr>
        <w:rPr>
          <w:sz w:val="24"/>
          <w:szCs w:val="24"/>
        </w:rPr>
      </w:pPr>
    </w:p>
    <w:p w14:paraId="4408F60D" w14:textId="26D41AC1" w:rsidR="001C5E01" w:rsidRDefault="001C5E01">
      <w:pPr>
        <w:rPr>
          <w:sz w:val="24"/>
          <w:szCs w:val="24"/>
        </w:rPr>
      </w:pPr>
    </w:p>
    <w:p w14:paraId="32132346" w14:textId="233D0102" w:rsidR="001C5E01" w:rsidRDefault="001C5E01">
      <w:pPr>
        <w:rPr>
          <w:sz w:val="24"/>
          <w:szCs w:val="24"/>
        </w:rPr>
      </w:pPr>
    </w:p>
    <w:p w14:paraId="765C75A0" w14:textId="54197B67" w:rsidR="001C5E01" w:rsidRDefault="001C5E01">
      <w:pPr>
        <w:rPr>
          <w:sz w:val="24"/>
          <w:szCs w:val="24"/>
        </w:rPr>
      </w:pPr>
    </w:p>
    <w:p w14:paraId="709FF70E" w14:textId="43D5CFB8" w:rsidR="001C5E01" w:rsidRDefault="001C5E01">
      <w:pPr>
        <w:rPr>
          <w:sz w:val="24"/>
          <w:szCs w:val="24"/>
        </w:rPr>
      </w:pPr>
    </w:p>
    <w:p w14:paraId="7C8E9497" w14:textId="45F62682" w:rsidR="001C5E01" w:rsidRDefault="001C5E01">
      <w:pPr>
        <w:rPr>
          <w:sz w:val="24"/>
          <w:szCs w:val="24"/>
        </w:rPr>
      </w:pPr>
    </w:p>
    <w:p w14:paraId="0F30362D" w14:textId="77777777" w:rsidR="00613FEE" w:rsidRDefault="00613FEE">
      <w:pPr>
        <w:rPr>
          <w:sz w:val="24"/>
          <w:szCs w:val="24"/>
        </w:rPr>
      </w:pPr>
    </w:p>
    <w:p w14:paraId="528FCA89" w14:textId="77777777" w:rsidR="006B41FC" w:rsidRDefault="006B41FC">
      <w:pPr>
        <w:rPr>
          <w:sz w:val="24"/>
          <w:szCs w:val="24"/>
        </w:rPr>
      </w:pPr>
    </w:p>
    <w:p w14:paraId="23477D2C" w14:textId="2ED03AF9" w:rsidR="001C5E01" w:rsidRDefault="001C5E01">
      <w:pPr>
        <w:pStyle w:val="Heading2"/>
        <w:jc w:val="center"/>
      </w:pPr>
      <w:bookmarkStart w:id="26" w:name="_Toc126644770"/>
      <w:r w:rsidRPr="00773BF8">
        <w:lastRenderedPageBreak/>
        <w:t>Appendix D:</w:t>
      </w:r>
      <w:bookmarkEnd w:id="26"/>
    </w:p>
    <w:p w14:paraId="0FAB3073" w14:textId="77777777" w:rsidR="00C35A58" w:rsidRPr="00C35A58" w:rsidRDefault="00C35A58" w:rsidP="0032159E"/>
    <w:p w14:paraId="1F26D4F5" w14:textId="0D4101F4" w:rsidR="001C5E01" w:rsidRDefault="001C5E01" w:rsidP="001C5E01">
      <w:pPr>
        <w:jc w:val="center"/>
        <w:rPr>
          <w:b/>
          <w:bCs/>
          <w:sz w:val="24"/>
          <w:szCs w:val="24"/>
        </w:rPr>
      </w:pPr>
      <w:r w:rsidRPr="009A7120">
        <w:rPr>
          <w:b/>
          <w:bCs/>
          <w:sz w:val="24"/>
          <w:szCs w:val="24"/>
        </w:rPr>
        <w:t xml:space="preserve">Scoring </w:t>
      </w:r>
      <w:r>
        <w:rPr>
          <w:b/>
          <w:bCs/>
          <w:sz w:val="24"/>
          <w:szCs w:val="24"/>
        </w:rPr>
        <w:t>Rubric for Reviewers</w:t>
      </w:r>
    </w:p>
    <w:p w14:paraId="2FC47FB7" w14:textId="6694E33A" w:rsidR="001C5E01" w:rsidRPr="0032159E" w:rsidRDefault="001C5E01" w:rsidP="001C5E01">
      <w:pPr>
        <w:tabs>
          <w:tab w:val="left" w:pos="360"/>
          <w:tab w:val="left" w:pos="720"/>
        </w:tabs>
        <w:rPr>
          <w:sz w:val="24"/>
          <w:szCs w:val="24"/>
        </w:rPr>
      </w:pPr>
      <w:r w:rsidRPr="00695DD8">
        <w:rPr>
          <w:sz w:val="24"/>
          <w:szCs w:val="24"/>
        </w:rPr>
        <w:t xml:space="preserve">A panel of reviewers composed of a minimum of </w:t>
      </w:r>
      <w:r w:rsidR="00695DD8">
        <w:rPr>
          <w:sz w:val="24"/>
          <w:szCs w:val="24"/>
        </w:rPr>
        <w:t>three</w:t>
      </w:r>
      <w:r w:rsidRPr="00695DD8">
        <w:rPr>
          <w:sz w:val="24"/>
          <w:szCs w:val="24"/>
        </w:rPr>
        <w:t xml:space="preserve"> State of Alaska staff and/or other educators/state agency representatives with expertise in schools will review eligible grants submitted and received by the deadline. </w:t>
      </w:r>
      <w:r w:rsidRPr="0032159E">
        <w:rPr>
          <w:sz w:val="24"/>
          <w:szCs w:val="24"/>
        </w:rPr>
        <w:t xml:space="preserve">Applications will be scored independently using the scoring form and rubric included in this RFA.  Reviewers will be allowed to utilize the full breadth of the scoring points.  Reviewers will then conference to clarify the accuracy of reviewers’ understanding. The reviewers’ final scores will be totaled to determine the order by which applications will be considered for funding; funds will be awarded to the highest scoring proposal(s). </w:t>
      </w:r>
    </w:p>
    <w:p w14:paraId="44A83D4D" w14:textId="609CC89A" w:rsidR="001C5E01" w:rsidRPr="009A7120" w:rsidRDefault="001C5E01" w:rsidP="0032159E">
      <w:pPr>
        <w:pBdr>
          <w:top w:val="nil"/>
          <w:left w:val="nil"/>
          <w:bottom w:val="nil"/>
          <w:right w:val="nil"/>
          <w:between w:val="nil"/>
        </w:pBdr>
        <w:tabs>
          <w:tab w:val="left" w:pos="810"/>
          <w:tab w:val="left" w:pos="1440"/>
          <w:tab w:val="left" w:pos="360"/>
          <w:tab w:val="left" w:pos="720"/>
        </w:tabs>
        <w:spacing w:before="120" w:after="120"/>
        <w:rPr>
          <w:b/>
          <w:bCs/>
          <w:sz w:val="24"/>
          <w:szCs w:val="24"/>
        </w:rPr>
      </w:pPr>
      <w:r w:rsidRPr="0032159E">
        <w:rPr>
          <w:rFonts w:eastAsia="Times New Roman" w:cstheme="minorHAnsi"/>
          <w:i/>
          <w:color w:val="000000"/>
          <w:sz w:val="24"/>
          <w:szCs w:val="24"/>
        </w:rPr>
        <w:t>Review panelists will be asked for recommendations for improving the project and comments on the feasibility of the budget. These comments may form the basis for adjustments negotiated to the project prior to issuance of the grant award.</w:t>
      </w:r>
    </w:p>
    <w:p w14:paraId="05448AA5" w14:textId="77777777" w:rsidR="001C5E01" w:rsidRDefault="001C5E01" w:rsidP="001C5E01">
      <w:pPr>
        <w:rPr>
          <w:sz w:val="24"/>
          <w:szCs w:val="24"/>
        </w:rPr>
      </w:pPr>
      <w:r w:rsidRPr="002B69CE">
        <w:rPr>
          <w:b/>
          <w:bCs/>
          <w:sz w:val="24"/>
          <w:szCs w:val="24"/>
        </w:rPr>
        <w:t>Rating Scale:</w:t>
      </w:r>
      <w:r>
        <w:rPr>
          <w:sz w:val="24"/>
          <w:szCs w:val="24"/>
        </w:rPr>
        <w:t xml:space="preserve"> Criteria are to be rated according to the scale below</w:t>
      </w:r>
    </w:p>
    <w:tbl>
      <w:tblPr>
        <w:tblStyle w:val="TableGrid"/>
        <w:tblW w:w="9445" w:type="dxa"/>
        <w:tblLook w:val="04A0" w:firstRow="1" w:lastRow="0" w:firstColumn="1" w:lastColumn="0" w:noHBand="0" w:noVBand="1"/>
      </w:tblPr>
      <w:tblGrid>
        <w:gridCol w:w="1558"/>
        <w:gridCol w:w="1558"/>
        <w:gridCol w:w="1558"/>
        <w:gridCol w:w="1558"/>
        <w:gridCol w:w="1559"/>
        <w:gridCol w:w="1654"/>
      </w:tblGrid>
      <w:tr w:rsidR="001C5E01" w14:paraId="03CA277C" w14:textId="77777777" w:rsidTr="00722422">
        <w:tc>
          <w:tcPr>
            <w:tcW w:w="1558" w:type="dxa"/>
          </w:tcPr>
          <w:p w14:paraId="31877CFC" w14:textId="77777777" w:rsidR="001C5E01" w:rsidRPr="002B69CE" w:rsidRDefault="001C5E01" w:rsidP="00722422">
            <w:pPr>
              <w:rPr>
                <w:b/>
                <w:bCs/>
                <w:sz w:val="24"/>
                <w:szCs w:val="24"/>
              </w:rPr>
            </w:pPr>
            <w:r w:rsidRPr="002B69CE">
              <w:rPr>
                <w:b/>
                <w:bCs/>
                <w:sz w:val="24"/>
                <w:szCs w:val="24"/>
              </w:rPr>
              <w:t>Rating</w:t>
            </w:r>
          </w:p>
        </w:tc>
        <w:tc>
          <w:tcPr>
            <w:tcW w:w="1558" w:type="dxa"/>
            <w:shd w:val="clear" w:color="auto" w:fill="FF0000"/>
          </w:tcPr>
          <w:p w14:paraId="35D2AD5C" w14:textId="77777777" w:rsidR="001C5E01" w:rsidRPr="002B69CE" w:rsidRDefault="001C5E01" w:rsidP="00722422">
            <w:pPr>
              <w:jc w:val="center"/>
              <w:rPr>
                <w:b/>
                <w:bCs/>
                <w:sz w:val="24"/>
                <w:szCs w:val="24"/>
              </w:rPr>
            </w:pPr>
            <w:r w:rsidRPr="002B69CE">
              <w:rPr>
                <w:b/>
                <w:bCs/>
                <w:sz w:val="24"/>
                <w:szCs w:val="24"/>
              </w:rPr>
              <w:t>Absent / Far Below Grant Criteria</w:t>
            </w:r>
          </w:p>
        </w:tc>
        <w:tc>
          <w:tcPr>
            <w:tcW w:w="1558" w:type="dxa"/>
            <w:shd w:val="clear" w:color="auto" w:fill="FFC000"/>
          </w:tcPr>
          <w:p w14:paraId="6E5165C8" w14:textId="77777777" w:rsidR="001C5E01" w:rsidRPr="002B69CE" w:rsidRDefault="001C5E01" w:rsidP="00722422">
            <w:pPr>
              <w:jc w:val="center"/>
              <w:rPr>
                <w:b/>
                <w:bCs/>
                <w:sz w:val="24"/>
                <w:szCs w:val="24"/>
              </w:rPr>
            </w:pPr>
            <w:r w:rsidRPr="002B69CE">
              <w:rPr>
                <w:b/>
                <w:bCs/>
                <w:sz w:val="24"/>
                <w:szCs w:val="24"/>
              </w:rPr>
              <w:t>Approaches Grant Criteria</w:t>
            </w:r>
          </w:p>
        </w:tc>
        <w:tc>
          <w:tcPr>
            <w:tcW w:w="1558" w:type="dxa"/>
            <w:shd w:val="clear" w:color="auto" w:fill="FFFF00"/>
          </w:tcPr>
          <w:p w14:paraId="43BA8ECF" w14:textId="77777777" w:rsidR="001C5E01" w:rsidRPr="002B69CE" w:rsidRDefault="001C5E01" w:rsidP="00722422">
            <w:pPr>
              <w:jc w:val="center"/>
              <w:rPr>
                <w:b/>
                <w:bCs/>
                <w:sz w:val="24"/>
                <w:szCs w:val="24"/>
              </w:rPr>
            </w:pPr>
            <w:r w:rsidRPr="002B69CE">
              <w:rPr>
                <w:b/>
                <w:bCs/>
                <w:sz w:val="24"/>
                <w:szCs w:val="24"/>
              </w:rPr>
              <w:t>Achieves Grant Criteria</w:t>
            </w:r>
          </w:p>
        </w:tc>
        <w:tc>
          <w:tcPr>
            <w:tcW w:w="1559" w:type="dxa"/>
            <w:shd w:val="clear" w:color="auto" w:fill="92D050"/>
          </w:tcPr>
          <w:p w14:paraId="67057D6E" w14:textId="77777777" w:rsidR="001C5E01" w:rsidRPr="002B69CE" w:rsidRDefault="001C5E01" w:rsidP="00722422">
            <w:pPr>
              <w:jc w:val="center"/>
              <w:rPr>
                <w:b/>
                <w:bCs/>
                <w:sz w:val="24"/>
                <w:szCs w:val="24"/>
              </w:rPr>
            </w:pPr>
            <w:r w:rsidRPr="002B69CE">
              <w:rPr>
                <w:b/>
                <w:bCs/>
                <w:sz w:val="24"/>
                <w:szCs w:val="24"/>
              </w:rPr>
              <w:t>Exceeds Grant Criteria</w:t>
            </w:r>
          </w:p>
        </w:tc>
        <w:tc>
          <w:tcPr>
            <w:tcW w:w="1654" w:type="dxa"/>
            <w:shd w:val="clear" w:color="auto" w:fill="00B050"/>
          </w:tcPr>
          <w:p w14:paraId="58A9C3D2" w14:textId="77777777" w:rsidR="001C5E01" w:rsidRPr="002B69CE" w:rsidRDefault="001C5E01" w:rsidP="00722422">
            <w:pPr>
              <w:jc w:val="center"/>
              <w:rPr>
                <w:b/>
                <w:bCs/>
                <w:sz w:val="24"/>
                <w:szCs w:val="24"/>
              </w:rPr>
            </w:pPr>
            <w:r w:rsidRPr="002B69CE">
              <w:rPr>
                <w:b/>
                <w:bCs/>
                <w:sz w:val="24"/>
                <w:szCs w:val="24"/>
              </w:rPr>
              <w:t>Significantly Exceeds Grant Criteria</w:t>
            </w:r>
          </w:p>
        </w:tc>
      </w:tr>
      <w:tr w:rsidR="001C5E01" w14:paraId="7C712F78" w14:textId="77777777" w:rsidTr="00722422">
        <w:trPr>
          <w:trHeight w:val="422"/>
        </w:trPr>
        <w:tc>
          <w:tcPr>
            <w:tcW w:w="1558" w:type="dxa"/>
          </w:tcPr>
          <w:p w14:paraId="7D596B80" w14:textId="77777777" w:rsidR="001C5E01" w:rsidRPr="002B69CE" w:rsidRDefault="001C5E01" w:rsidP="00722422">
            <w:pPr>
              <w:rPr>
                <w:b/>
                <w:bCs/>
                <w:sz w:val="24"/>
                <w:szCs w:val="24"/>
              </w:rPr>
            </w:pPr>
            <w:r>
              <w:rPr>
                <w:b/>
                <w:bCs/>
                <w:sz w:val="24"/>
                <w:szCs w:val="24"/>
              </w:rPr>
              <w:t>5 Points</w:t>
            </w:r>
          </w:p>
        </w:tc>
        <w:tc>
          <w:tcPr>
            <w:tcW w:w="1558" w:type="dxa"/>
            <w:shd w:val="clear" w:color="auto" w:fill="FF0000"/>
          </w:tcPr>
          <w:p w14:paraId="6A7E1B30" w14:textId="77777777" w:rsidR="001C5E01" w:rsidRPr="002B69CE" w:rsidRDefault="001C5E01" w:rsidP="00722422">
            <w:pPr>
              <w:jc w:val="center"/>
              <w:rPr>
                <w:sz w:val="24"/>
                <w:szCs w:val="24"/>
              </w:rPr>
            </w:pPr>
            <w:r>
              <w:rPr>
                <w:sz w:val="24"/>
                <w:szCs w:val="24"/>
              </w:rPr>
              <w:t>1</w:t>
            </w:r>
          </w:p>
        </w:tc>
        <w:tc>
          <w:tcPr>
            <w:tcW w:w="1558" w:type="dxa"/>
            <w:shd w:val="clear" w:color="auto" w:fill="FFC000"/>
          </w:tcPr>
          <w:p w14:paraId="02E5ECDD" w14:textId="77777777" w:rsidR="001C5E01" w:rsidRPr="002B69CE" w:rsidRDefault="001C5E01" w:rsidP="00722422">
            <w:pPr>
              <w:jc w:val="center"/>
              <w:rPr>
                <w:sz w:val="24"/>
                <w:szCs w:val="24"/>
              </w:rPr>
            </w:pPr>
            <w:r>
              <w:rPr>
                <w:sz w:val="24"/>
                <w:szCs w:val="24"/>
              </w:rPr>
              <w:t>2</w:t>
            </w:r>
          </w:p>
        </w:tc>
        <w:tc>
          <w:tcPr>
            <w:tcW w:w="1558" w:type="dxa"/>
            <w:shd w:val="clear" w:color="auto" w:fill="FFFF00"/>
          </w:tcPr>
          <w:p w14:paraId="49BC8764" w14:textId="77777777" w:rsidR="001C5E01" w:rsidRPr="002B69CE" w:rsidRDefault="001C5E01" w:rsidP="00722422">
            <w:pPr>
              <w:jc w:val="center"/>
              <w:rPr>
                <w:sz w:val="24"/>
                <w:szCs w:val="24"/>
              </w:rPr>
            </w:pPr>
            <w:r>
              <w:rPr>
                <w:sz w:val="24"/>
                <w:szCs w:val="24"/>
              </w:rPr>
              <w:t>3</w:t>
            </w:r>
          </w:p>
        </w:tc>
        <w:tc>
          <w:tcPr>
            <w:tcW w:w="1559" w:type="dxa"/>
            <w:shd w:val="clear" w:color="auto" w:fill="92D050"/>
          </w:tcPr>
          <w:p w14:paraId="60A2EE81" w14:textId="77777777" w:rsidR="001C5E01" w:rsidRPr="002B69CE" w:rsidRDefault="001C5E01" w:rsidP="00722422">
            <w:pPr>
              <w:jc w:val="center"/>
              <w:rPr>
                <w:sz w:val="24"/>
                <w:szCs w:val="24"/>
              </w:rPr>
            </w:pPr>
            <w:r>
              <w:rPr>
                <w:sz w:val="24"/>
                <w:szCs w:val="24"/>
              </w:rPr>
              <w:t>4</w:t>
            </w:r>
          </w:p>
        </w:tc>
        <w:tc>
          <w:tcPr>
            <w:tcW w:w="1654" w:type="dxa"/>
            <w:shd w:val="clear" w:color="auto" w:fill="00B050"/>
          </w:tcPr>
          <w:p w14:paraId="65A4C046" w14:textId="77777777" w:rsidR="001C5E01" w:rsidRPr="002B69CE" w:rsidRDefault="001C5E01" w:rsidP="00722422">
            <w:pPr>
              <w:jc w:val="center"/>
              <w:rPr>
                <w:sz w:val="24"/>
                <w:szCs w:val="24"/>
              </w:rPr>
            </w:pPr>
            <w:r>
              <w:rPr>
                <w:sz w:val="24"/>
                <w:szCs w:val="24"/>
              </w:rPr>
              <w:t>5</w:t>
            </w:r>
          </w:p>
        </w:tc>
      </w:tr>
      <w:tr w:rsidR="001C5E01" w14:paraId="2212D223" w14:textId="77777777" w:rsidTr="00722422">
        <w:tc>
          <w:tcPr>
            <w:tcW w:w="1558" w:type="dxa"/>
          </w:tcPr>
          <w:p w14:paraId="1D36F9F8" w14:textId="77777777" w:rsidR="001C5E01" w:rsidRPr="002B69CE" w:rsidRDefault="001C5E01" w:rsidP="00722422">
            <w:pPr>
              <w:rPr>
                <w:b/>
                <w:bCs/>
                <w:sz w:val="24"/>
                <w:szCs w:val="24"/>
              </w:rPr>
            </w:pPr>
            <w:r w:rsidRPr="002B69CE">
              <w:rPr>
                <w:b/>
                <w:bCs/>
                <w:sz w:val="24"/>
                <w:szCs w:val="24"/>
              </w:rPr>
              <w:t>10 Point Questions</w:t>
            </w:r>
          </w:p>
        </w:tc>
        <w:tc>
          <w:tcPr>
            <w:tcW w:w="1558" w:type="dxa"/>
            <w:shd w:val="clear" w:color="auto" w:fill="FF0000"/>
          </w:tcPr>
          <w:p w14:paraId="61205DCF" w14:textId="77777777" w:rsidR="001C5E01" w:rsidRPr="002B69CE" w:rsidRDefault="001C5E01" w:rsidP="00722422">
            <w:pPr>
              <w:jc w:val="center"/>
              <w:rPr>
                <w:sz w:val="24"/>
                <w:szCs w:val="24"/>
              </w:rPr>
            </w:pPr>
            <w:r w:rsidRPr="002B69CE">
              <w:rPr>
                <w:sz w:val="24"/>
                <w:szCs w:val="24"/>
              </w:rPr>
              <w:t>0-1</w:t>
            </w:r>
          </w:p>
        </w:tc>
        <w:tc>
          <w:tcPr>
            <w:tcW w:w="1558" w:type="dxa"/>
            <w:shd w:val="clear" w:color="auto" w:fill="FFC000"/>
          </w:tcPr>
          <w:p w14:paraId="31BBA950" w14:textId="77777777" w:rsidR="001C5E01" w:rsidRPr="002B69CE" w:rsidRDefault="001C5E01" w:rsidP="00722422">
            <w:pPr>
              <w:jc w:val="center"/>
              <w:rPr>
                <w:sz w:val="24"/>
                <w:szCs w:val="24"/>
              </w:rPr>
            </w:pPr>
            <w:r w:rsidRPr="002B69CE">
              <w:rPr>
                <w:sz w:val="24"/>
                <w:szCs w:val="24"/>
              </w:rPr>
              <w:t>2-3</w:t>
            </w:r>
          </w:p>
        </w:tc>
        <w:tc>
          <w:tcPr>
            <w:tcW w:w="1558" w:type="dxa"/>
            <w:shd w:val="clear" w:color="auto" w:fill="FFFF00"/>
          </w:tcPr>
          <w:p w14:paraId="075B371C" w14:textId="77777777" w:rsidR="001C5E01" w:rsidRPr="002B69CE" w:rsidRDefault="001C5E01" w:rsidP="00722422">
            <w:pPr>
              <w:jc w:val="center"/>
              <w:rPr>
                <w:sz w:val="24"/>
                <w:szCs w:val="24"/>
              </w:rPr>
            </w:pPr>
            <w:r w:rsidRPr="002B69CE">
              <w:rPr>
                <w:sz w:val="24"/>
                <w:szCs w:val="24"/>
              </w:rPr>
              <w:t>4-6</w:t>
            </w:r>
          </w:p>
        </w:tc>
        <w:tc>
          <w:tcPr>
            <w:tcW w:w="1559" w:type="dxa"/>
            <w:shd w:val="clear" w:color="auto" w:fill="92D050"/>
          </w:tcPr>
          <w:p w14:paraId="515DE6DE" w14:textId="77777777" w:rsidR="001C5E01" w:rsidRPr="002B69CE" w:rsidRDefault="001C5E01" w:rsidP="00722422">
            <w:pPr>
              <w:jc w:val="center"/>
              <w:rPr>
                <w:sz w:val="24"/>
                <w:szCs w:val="24"/>
              </w:rPr>
            </w:pPr>
            <w:r w:rsidRPr="002B69CE">
              <w:rPr>
                <w:sz w:val="24"/>
                <w:szCs w:val="24"/>
              </w:rPr>
              <w:t>7-8</w:t>
            </w:r>
          </w:p>
        </w:tc>
        <w:tc>
          <w:tcPr>
            <w:tcW w:w="1654" w:type="dxa"/>
            <w:shd w:val="clear" w:color="auto" w:fill="00B050"/>
          </w:tcPr>
          <w:p w14:paraId="1A6EA73F" w14:textId="77777777" w:rsidR="001C5E01" w:rsidRPr="002B69CE" w:rsidRDefault="001C5E01" w:rsidP="00722422">
            <w:pPr>
              <w:jc w:val="center"/>
              <w:rPr>
                <w:sz w:val="24"/>
                <w:szCs w:val="24"/>
              </w:rPr>
            </w:pPr>
            <w:r w:rsidRPr="002B69CE">
              <w:rPr>
                <w:sz w:val="24"/>
                <w:szCs w:val="24"/>
              </w:rPr>
              <w:t>9-10</w:t>
            </w:r>
          </w:p>
        </w:tc>
      </w:tr>
      <w:tr w:rsidR="001C5E01" w14:paraId="51CF9B48" w14:textId="77777777" w:rsidTr="00722422">
        <w:tc>
          <w:tcPr>
            <w:tcW w:w="1558" w:type="dxa"/>
          </w:tcPr>
          <w:p w14:paraId="47144FAC" w14:textId="77777777" w:rsidR="001C5E01" w:rsidRPr="002B69CE" w:rsidRDefault="001C5E01" w:rsidP="00722422">
            <w:pPr>
              <w:rPr>
                <w:b/>
                <w:bCs/>
                <w:sz w:val="24"/>
                <w:szCs w:val="24"/>
              </w:rPr>
            </w:pPr>
            <w:r w:rsidRPr="002B69CE">
              <w:rPr>
                <w:b/>
                <w:bCs/>
                <w:sz w:val="24"/>
                <w:szCs w:val="24"/>
              </w:rPr>
              <w:t>15 Point Question</w:t>
            </w:r>
          </w:p>
        </w:tc>
        <w:tc>
          <w:tcPr>
            <w:tcW w:w="1558" w:type="dxa"/>
            <w:shd w:val="clear" w:color="auto" w:fill="FF0000"/>
          </w:tcPr>
          <w:p w14:paraId="714153D8" w14:textId="77777777" w:rsidR="001C5E01" w:rsidRPr="002B69CE" w:rsidRDefault="001C5E01" w:rsidP="00722422">
            <w:pPr>
              <w:jc w:val="center"/>
              <w:rPr>
                <w:sz w:val="24"/>
                <w:szCs w:val="24"/>
              </w:rPr>
            </w:pPr>
            <w:r w:rsidRPr="002B69CE">
              <w:rPr>
                <w:sz w:val="24"/>
                <w:szCs w:val="24"/>
              </w:rPr>
              <w:t>0-3</w:t>
            </w:r>
          </w:p>
        </w:tc>
        <w:tc>
          <w:tcPr>
            <w:tcW w:w="1558" w:type="dxa"/>
            <w:shd w:val="clear" w:color="auto" w:fill="FFC000"/>
          </w:tcPr>
          <w:p w14:paraId="723A87EB" w14:textId="77777777" w:rsidR="001C5E01" w:rsidRPr="002B69CE" w:rsidRDefault="001C5E01" w:rsidP="00722422">
            <w:pPr>
              <w:jc w:val="center"/>
              <w:rPr>
                <w:sz w:val="24"/>
                <w:szCs w:val="24"/>
              </w:rPr>
            </w:pPr>
            <w:r w:rsidRPr="002B69CE">
              <w:rPr>
                <w:sz w:val="24"/>
                <w:szCs w:val="24"/>
              </w:rPr>
              <w:t>4-6</w:t>
            </w:r>
          </w:p>
        </w:tc>
        <w:tc>
          <w:tcPr>
            <w:tcW w:w="1558" w:type="dxa"/>
            <w:shd w:val="clear" w:color="auto" w:fill="FFFF00"/>
          </w:tcPr>
          <w:p w14:paraId="4A7D255A" w14:textId="77777777" w:rsidR="001C5E01" w:rsidRPr="002B69CE" w:rsidRDefault="001C5E01" w:rsidP="00722422">
            <w:pPr>
              <w:jc w:val="center"/>
              <w:rPr>
                <w:sz w:val="24"/>
                <w:szCs w:val="24"/>
              </w:rPr>
            </w:pPr>
            <w:r w:rsidRPr="002B69CE">
              <w:rPr>
                <w:sz w:val="24"/>
                <w:szCs w:val="24"/>
              </w:rPr>
              <w:t>7-9</w:t>
            </w:r>
          </w:p>
        </w:tc>
        <w:tc>
          <w:tcPr>
            <w:tcW w:w="1559" w:type="dxa"/>
            <w:shd w:val="clear" w:color="auto" w:fill="92D050"/>
          </w:tcPr>
          <w:p w14:paraId="3E0EC596" w14:textId="77777777" w:rsidR="001C5E01" w:rsidRPr="002B69CE" w:rsidRDefault="001C5E01" w:rsidP="00722422">
            <w:pPr>
              <w:jc w:val="center"/>
              <w:rPr>
                <w:sz w:val="24"/>
                <w:szCs w:val="24"/>
              </w:rPr>
            </w:pPr>
            <w:r w:rsidRPr="002B69CE">
              <w:rPr>
                <w:sz w:val="24"/>
                <w:szCs w:val="24"/>
              </w:rPr>
              <w:t>10-12</w:t>
            </w:r>
          </w:p>
        </w:tc>
        <w:tc>
          <w:tcPr>
            <w:tcW w:w="1654" w:type="dxa"/>
            <w:shd w:val="clear" w:color="auto" w:fill="00B050"/>
          </w:tcPr>
          <w:p w14:paraId="57BEE7CD" w14:textId="77777777" w:rsidR="001C5E01" w:rsidRPr="002B69CE" w:rsidRDefault="001C5E01" w:rsidP="00722422">
            <w:pPr>
              <w:jc w:val="center"/>
              <w:rPr>
                <w:sz w:val="24"/>
                <w:szCs w:val="24"/>
              </w:rPr>
            </w:pPr>
            <w:r w:rsidRPr="002B69CE">
              <w:rPr>
                <w:sz w:val="24"/>
                <w:szCs w:val="24"/>
              </w:rPr>
              <w:t>13-15</w:t>
            </w:r>
          </w:p>
        </w:tc>
      </w:tr>
    </w:tbl>
    <w:p w14:paraId="24850402" w14:textId="77777777" w:rsidR="001C5E01" w:rsidRDefault="001C5E01" w:rsidP="001C5E01">
      <w:pPr>
        <w:rPr>
          <w:sz w:val="24"/>
          <w:szCs w:val="24"/>
        </w:rPr>
      </w:pPr>
    </w:p>
    <w:tbl>
      <w:tblPr>
        <w:tblStyle w:val="TableGrid"/>
        <w:tblW w:w="0" w:type="auto"/>
        <w:tblLook w:val="04A0" w:firstRow="1" w:lastRow="0" w:firstColumn="1" w:lastColumn="0" w:noHBand="0" w:noVBand="1"/>
      </w:tblPr>
      <w:tblGrid>
        <w:gridCol w:w="2875"/>
        <w:gridCol w:w="5167"/>
        <w:gridCol w:w="1308"/>
      </w:tblGrid>
      <w:tr w:rsidR="001C5E01" w14:paraId="69E382D7" w14:textId="77777777" w:rsidTr="00722422">
        <w:tc>
          <w:tcPr>
            <w:tcW w:w="2875" w:type="dxa"/>
          </w:tcPr>
          <w:p w14:paraId="1DF774F4" w14:textId="77777777" w:rsidR="001C5E01" w:rsidRPr="007C4A3A" w:rsidRDefault="001C5E01" w:rsidP="00722422">
            <w:pPr>
              <w:jc w:val="center"/>
              <w:rPr>
                <w:b/>
                <w:bCs/>
                <w:sz w:val="24"/>
                <w:szCs w:val="24"/>
              </w:rPr>
            </w:pPr>
            <w:r>
              <w:rPr>
                <w:b/>
                <w:bCs/>
                <w:sz w:val="24"/>
                <w:szCs w:val="24"/>
              </w:rPr>
              <w:t>Question</w:t>
            </w:r>
          </w:p>
        </w:tc>
        <w:tc>
          <w:tcPr>
            <w:tcW w:w="5167" w:type="dxa"/>
          </w:tcPr>
          <w:p w14:paraId="394E7F45" w14:textId="77777777" w:rsidR="001C5E01" w:rsidRDefault="001C5E01" w:rsidP="00722422">
            <w:pPr>
              <w:jc w:val="center"/>
              <w:rPr>
                <w:b/>
                <w:bCs/>
                <w:sz w:val="24"/>
                <w:szCs w:val="24"/>
              </w:rPr>
            </w:pPr>
            <w:r w:rsidRPr="007C4A3A">
              <w:rPr>
                <w:b/>
                <w:bCs/>
                <w:sz w:val="24"/>
                <w:szCs w:val="24"/>
              </w:rPr>
              <w:t>Cover Page and Table of Contents</w:t>
            </w:r>
          </w:p>
          <w:p w14:paraId="1375509D" w14:textId="77777777" w:rsidR="001C5E01" w:rsidRPr="007C4A3A" w:rsidRDefault="001C5E01" w:rsidP="00722422">
            <w:pPr>
              <w:jc w:val="center"/>
              <w:rPr>
                <w:b/>
                <w:bCs/>
                <w:sz w:val="24"/>
                <w:szCs w:val="24"/>
              </w:rPr>
            </w:pPr>
            <w:r>
              <w:rPr>
                <w:b/>
                <w:bCs/>
                <w:sz w:val="24"/>
                <w:szCs w:val="24"/>
              </w:rPr>
              <w:t>20 Points</w:t>
            </w:r>
          </w:p>
        </w:tc>
        <w:tc>
          <w:tcPr>
            <w:tcW w:w="1308" w:type="dxa"/>
          </w:tcPr>
          <w:p w14:paraId="16A242A5" w14:textId="77777777" w:rsidR="001C5E01" w:rsidRPr="007C4A3A" w:rsidRDefault="001C5E01" w:rsidP="00722422">
            <w:pPr>
              <w:jc w:val="center"/>
              <w:rPr>
                <w:b/>
                <w:bCs/>
                <w:sz w:val="24"/>
                <w:szCs w:val="24"/>
              </w:rPr>
            </w:pPr>
            <w:r w:rsidRPr="007C4A3A">
              <w:rPr>
                <w:b/>
                <w:bCs/>
                <w:sz w:val="24"/>
                <w:szCs w:val="24"/>
              </w:rPr>
              <w:t>Reviewer’s Score</w:t>
            </w:r>
          </w:p>
        </w:tc>
      </w:tr>
      <w:tr w:rsidR="001C5E01" w14:paraId="160486F9" w14:textId="77777777" w:rsidTr="00722422">
        <w:tc>
          <w:tcPr>
            <w:tcW w:w="2875" w:type="dxa"/>
          </w:tcPr>
          <w:p w14:paraId="3D50CA3A" w14:textId="77777777" w:rsidR="001C5E01" w:rsidRDefault="001C5E01" w:rsidP="00722422">
            <w:pPr>
              <w:jc w:val="both"/>
              <w:rPr>
                <w:sz w:val="24"/>
                <w:szCs w:val="24"/>
              </w:rPr>
            </w:pPr>
            <w:r>
              <w:rPr>
                <w:sz w:val="24"/>
                <w:szCs w:val="24"/>
              </w:rPr>
              <w:t xml:space="preserve">Abstract </w:t>
            </w:r>
            <w:r w:rsidRPr="007C4A3A">
              <w:rPr>
                <w:b/>
                <w:bCs/>
                <w:sz w:val="24"/>
                <w:szCs w:val="24"/>
              </w:rPr>
              <w:t>(</w:t>
            </w:r>
            <w:r>
              <w:rPr>
                <w:b/>
                <w:bCs/>
                <w:sz w:val="24"/>
                <w:szCs w:val="24"/>
              </w:rPr>
              <w:t>10</w:t>
            </w:r>
            <w:r w:rsidRPr="007C4A3A">
              <w:rPr>
                <w:b/>
                <w:bCs/>
                <w:sz w:val="24"/>
                <w:szCs w:val="24"/>
              </w:rPr>
              <w:t xml:space="preserve"> Points)</w:t>
            </w:r>
          </w:p>
        </w:tc>
        <w:tc>
          <w:tcPr>
            <w:tcW w:w="5167" w:type="dxa"/>
          </w:tcPr>
          <w:p w14:paraId="5F6AE80A" w14:textId="77777777" w:rsidR="001C5E01" w:rsidRDefault="001C5E01" w:rsidP="00722422">
            <w:pPr>
              <w:rPr>
                <w:sz w:val="24"/>
                <w:szCs w:val="24"/>
              </w:rPr>
            </w:pPr>
            <w:r>
              <w:rPr>
                <w:sz w:val="24"/>
                <w:szCs w:val="24"/>
              </w:rPr>
              <w:t>Does this one page include a concise and understandable abstract detailing the project in 200 words or fewer?</w:t>
            </w:r>
          </w:p>
        </w:tc>
        <w:tc>
          <w:tcPr>
            <w:tcW w:w="1308" w:type="dxa"/>
          </w:tcPr>
          <w:p w14:paraId="2354A0BA" w14:textId="77777777" w:rsidR="001C5E01" w:rsidRDefault="001C5E01" w:rsidP="00722422">
            <w:pPr>
              <w:rPr>
                <w:sz w:val="24"/>
                <w:szCs w:val="24"/>
              </w:rPr>
            </w:pPr>
          </w:p>
          <w:p w14:paraId="00A6B1ED" w14:textId="77777777" w:rsidR="001C5E01" w:rsidRDefault="001C5E01" w:rsidP="00722422">
            <w:pPr>
              <w:jc w:val="center"/>
              <w:rPr>
                <w:sz w:val="24"/>
                <w:szCs w:val="24"/>
              </w:rPr>
            </w:pPr>
            <w:r>
              <w:rPr>
                <w:sz w:val="24"/>
                <w:szCs w:val="24"/>
              </w:rPr>
              <w:t>/10</w:t>
            </w:r>
          </w:p>
        </w:tc>
      </w:tr>
      <w:tr w:rsidR="001C5E01" w14:paraId="7DFE4E2B" w14:textId="77777777" w:rsidTr="00722422">
        <w:tc>
          <w:tcPr>
            <w:tcW w:w="2875" w:type="dxa"/>
          </w:tcPr>
          <w:p w14:paraId="46BAC8F0" w14:textId="77777777" w:rsidR="001C5E01" w:rsidRDefault="001C5E01" w:rsidP="00722422">
            <w:pPr>
              <w:rPr>
                <w:sz w:val="24"/>
                <w:szCs w:val="24"/>
              </w:rPr>
            </w:pPr>
            <w:r w:rsidRPr="00535B2A">
              <w:rPr>
                <w:sz w:val="24"/>
                <w:szCs w:val="24"/>
              </w:rPr>
              <w:t>Table of Contents and Page Numbers</w:t>
            </w:r>
            <w:r>
              <w:rPr>
                <w:b/>
                <w:bCs/>
                <w:sz w:val="24"/>
                <w:szCs w:val="24"/>
              </w:rPr>
              <w:t xml:space="preserve"> </w:t>
            </w:r>
            <w:r w:rsidRPr="007C4A3A">
              <w:rPr>
                <w:b/>
                <w:bCs/>
                <w:sz w:val="24"/>
                <w:szCs w:val="24"/>
              </w:rPr>
              <w:t>(5 Points)</w:t>
            </w:r>
          </w:p>
        </w:tc>
        <w:tc>
          <w:tcPr>
            <w:tcW w:w="5167" w:type="dxa"/>
          </w:tcPr>
          <w:p w14:paraId="06BB734C" w14:textId="77777777" w:rsidR="001C5E01" w:rsidRDefault="001C5E01" w:rsidP="00722422">
            <w:pPr>
              <w:rPr>
                <w:sz w:val="24"/>
                <w:szCs w:val="24"/>
              </w:rPr>
            </w:pPr>
            <w:r>
              <w:rPr>
                <w:sz w:val="24"/>
                <w:szCs w:val="24"/>
              </w:rPr>
              <w:t>Does the table of contents refer to numbered pages in the grant and is easily used by the reviewer?</w:t>
            </w:r>
          </w:p>
        </w:tc>
        <w:tc>
          <w:tcPr>
            <w:tcW w:w="1308" w:type="dxa"/>
          </w:tcPr>
          <w:p w14:paraId="6042ED25" w14:textId="77777777" w:rsidR="001C5E01" w:rsidRDefault="001C5E01" w:rsidP="00722422">
            <w:pPr>
              <w:rPr>
                <w:sz w:val="24"/>
                <w:szCs w:val="24"/>
              </w:rPr>
            </w:pPr>
          </w:p>
          <w:p w14:paraId="029089AC" w14:textId="77777777" w:rsidR="001C5E01" w:rsidRDefault="001C5E01" w:rsidP="00722422">
            <w:pPr>
              <w:jc w:val="center"/>
              <w:rPr>
                <w:sz w:val="24"/>
                <w:szCs w:val="24"/>
              </w:rPr>
            </w:pPr>
            <w:r>
              <w:rPr>
                <w:sz w:val="24"/>
                <w:szCs w:val="24"/>
              </w:rPr>
              <w:t>/5</w:t>
            </w:r>
          </w:p>
        </w:tc>
      </w:tr>
      <w:tr w:rsidR="00E63404" w14:paraId="7B0CB7DC" w14:textId="77777777" w:rsidTr="00DF2D9B">
        <w:tc>
          <w:tcPr>
            <w:tcW w:w="8042" w:type="dxa"/>
            <w:gridSpan w:val="2"/>
          </w:tcPr>
          <w:p w14:paraId="2009BACA" w14:textId="61CDF166" w:rsidR="00E63404" w:rsidRDefault="00E63404" w:rsidP="00722422">
            <w:pPr>
              <w:jc w:val="right"/>
              <w:rPr>
                <w:sz w:val="24"/>
                <w:szCs w:val="24"/>
              </w:rPr>
            </w:pPr>
            <w:r w:rsidRPr="007C4A3A">
              <w:rPr>
                <w:b/>
                <w:bCs/>
                <w:sz w:val="24"/>
                <w:szCs w:val="24"/>
              </w:rPr>
              <w:t>Cover Page and Table of Contents Total</w:t>
            </w:r>
          </w:p>
        </w:tc>
        <w:tc>
          <w:tcPr>
            <w:tcW w:w="1308" w:type="dxa"/>
          </w:tcPr>
          <w:p w14:paraId="304FA8D5" w14:textId="069F50BE" w:rsidR="00E63404" w:rsidRPr="0027171D" w:rsidRDefault="00E63404" w:rsidP="00722422">
            <w:pPr>
              <w:jc w:val="center"/>
              <w:rPr>
                <w:b/>
                <w:bCs/>
                <w:sz w:val="24"/>
                <w:szCs w:val="24"/>
              </w:rPr>
            </w:pPr>
            <w:r w:rsidRPr="0027171D">
              <w:rPr>
                <w:b/>
                <w:bCs/>
                <w:sz w:val="24"/>
                <w:szCs w:val="24"/>
              </w:rPr>
              <w:t>/</w:t>
            </w:r>
            <w:r>
              <w:rPr>
                <w:b/>
                <w:bCs/>
                <w:sz w:val="24"/>
                <w:szCs w:val="24"/>
              </w:rPr>
              <w:t>15</w:t>
            </w:r>
          </w:p>
        </w:tc>
      </w:tr>
    </w:tbl>
    <w:p w14:paraId="69A331BB" w14:textId="1C15B777" w:rsidR="00B80E03" w:rsidRDefault="00B80E03" w:rsidP="001C5E01">
      <w:pPr>
        <w:rPr>
          <w:sz w:val="24"/>
          <w:szCs w:val="24"/>
        </w:rPr>
      </w:pPr>
    </w:p>
    <w:p w14:paraId="082BFF70" w14:textId="1AF32FCD" w:rsidR="00613FEE" w:rsidRDefault="00613FEE" w:rsidP="001C5E01">
      <w:pPr>
        <w:rPr>
          <w:sz w:val="24"/>
          <w:szCs w:val="24"/>
        </w:rPr>
      </w:pPr>
    </w:p>
    <w:p w14:paraId="7E7D8337" w14:textId="301FDA94" w:rsidR="00613FEE" w:rsidRDefault="00613FEE" w:rsidP="001C5E01">
      <w:pPr>
        <w:rPr>
          <w:sz w:val="24"/>
          <w:szCs w:val="24"/>
        </w:rPr>
      </w:pPr>
    </w:p>
    <w:p w14:paraId="51113482" w14:textId="1C1849C7" w:rsidR="00613FEE" w:rsidRDefault="00613FEE" w:rsidP="001C5E01">
      <w:pPr>
        <w:rPr>
          <w:sz w:val="24"/>
          <w:szCs w:val="24"/>
        </w:rPr>
      </w:pPr>
    </w:p>
    <w:p w14:paraId="6AD31601" w14:textId="3F0025D7" w:rsidR="00613FEE" w:rsidRDefault="00613FEE" w:rsidP="001C5E01">
      <w:pPr>
        <w:rPr>
          <w:sz w:val="24"/>
          <w:szCs w:val="24"/>
        </w:rPr>
      </w:pPr>
    </w:p>
    <w:p w14:paraId="03B87E27" w14:textId="77777777" w:rsidR="00613FEE" w:rsidRDefault="00613FEE" w:rsidP="001C5E01">
      <w:pPr>
        <w:rPr>
          <w:sz w:val="24"/>
          <w:szCs w:val="24"/>
        </w:rPr>
      </w:pPr>
    </w:p>
    <w:tbl>
      <w:tblPr>
        <w:tblStyle w:val="TableGrid"/>
        <w:tblW w:w="0" w:type="auto"/>
        <w:tblLook w:val="04A0" w:firstRow="1" w:lastRow="0" w:firstColumn="1" w:lastColumn="0" w:noHBand="0" w:noVBand="1"/>
      </w:tblPr>
      <w:tblGrid>
        <w:gridCol w:w="2875"/>
        <w:gridCol w:w="5130"/>
        <w:gridCol w:w="1345"/>
      </w:tblGrid>
      <w:tr w:rsidR="001C5E01" w14:paraId="1A60006B" w14:textId="77777777" w:rsidTr="00722422">
        <w:tc>
          <w:tcPr>
            <w:tcW w:w="2875" w:type="dxa"/>
          </w:tcPr>
          <w:p w14:paraId="56F693C6" w14:textId="77777777" w:rsidR="001C5E01" w:rsidRDefault="001C5E01" w:rsidP="00722422">
            <w:pPr>
              <w:jc w:val="center"/>
              <w:rPr>
                <w:b/>
                <w:bCs/>
                <w:sz w:val="24"/>
                <w:szCs w:val="24"/>
              </w:rPr>
            </w:pPr>
            <w:r>
              <w:rPr>
                <w:b/>
                <w:bCs/>
                <w:sz w:val="24"/>
                <w:szCs w:val="24"/>
              </w:rPr>
              <w:lastRenderedPageBreak/>
              <w:t>Part A</w:t>
            </w:r>
          </w:p>
          <w:p w14:paraId="4C900725" w14:textId="77777777" w:rsidR="001C5E01" w:rsidRPr="003F37D9" w:rsidRDefault="001C5E01" w:rsidP="00722422">
            <w:pPr>
              <w:jc w:val="center"/>
              <w:rPr>
                <w:b/>
                <w:bCs/>
                <w:sz w:val="24"/>
                <w:szCs w:val="24"/>
              </w:rPr>
            </w:pPr>
            <w:r>
              <w:rPr>
                <w:b/>
                <w:bCs/>
                <w:sz w:val="24"/>
                <w:szCs w:val="24"/>
              </w:rPr>
              <w:t>Questions</w:t>
            </w:r>
          </w:p>
        </w:tc>
        <w:tc>
          <w:tcPr>
            <w:tcW w:w="5130" w:type="dxa"/>
          </w:tcPr>
          <w:p w14:paraId="4C6EE5B7" w14:textId="77777777" w:rsidR="001C5E01" w:rsidRPr="003F37D9" w:rsidRDefault="001C5E01" w:rsidP="00722422">
            <w:pPr>
              <w:jc w:val="center"/>
              <w:rPr>
                <w:b/>
                <w:bCs/>
                <w:sz w:val="24"/>
                <w:szCs w:val="24"/>
              </w:rPr>
            </w:pPr>
            <w:r w:rsidRPr="003F37D9">
              <w:rPr>
                <w:b/>
                <w:bCs/>
                <w:sz w:val="24"/>
                <w:szCs w:val="24"/>
              </w:rPr>
              <w:t>Part A</w:t>
            </w:r>
          </w:p>
          <w:p w14:paraId="556F7E10" w14:textId="181BBCA8" w:rsidR="001C5E01" w:rsidRPr="003F37D9" w:rsidRDefault="001C5E01" w:rsidP="00722422">
            <w:pPr>
              <w:jc w:val="center"/>
              <w:rPr>
                <w:b/>
                <w:bCs/>
                <w:sz w:val="24"/>
                <w:szCs w:val="24"/>
              </w:rPr>
            </w:pPr>
            <w:r>
              <w:rPr>
                <w:b/>
                <w:bCs/>
                <w:sz w:val="24"/>
                <w:szCs w:val="24"/>
              </w:rPr>
              <w:t>Need for the Project (</w:t>
            </w:r>
            <w:r w:rsidR="005662E7">
              <w:rPr>
                <w:b/>
                <w:bCs/>
                <w:sz w:val="24"/>
                <w:szCs w:val="24"/>
              </w:rPr>
              <w:t>5</w:t>
            </w:r>
            <w:r>
              <w:rPr>
                <w:b/>
                <w:bCs/>
                <w:sz w:val="24"/>
                <w:szCs w:val="24"/>
              </w:rPr>
              <w:t>0 points)</w:t>
            </w:r>
          </w:p>
        </w:tc>
        <w:tc>
          <w:tcPr>
            <w:tcW w:w="1345" w:type="dxa"/>
          </w:tcPr>
          <w:p w14:paraId="31440AD3" w14:textId="77777777" w:rsidR="001C5E01" w:rsidRPr="003F37D9" w:rsidRDefault="001C5E01" w:rsidP="00722422">
            <w:pPr>
              <w:jc w:val="center"/>
              <w:rPr>
                <w:b/>
                <w:bCs/>
                <w:sz w:val="24"/>
                <w:szCs w:val="24"/>
              </w:rPr>
            </w:pPr>
            <w:r w:rsidRPr="003F37D9">
              <w:rPr>
                <w:b/>
                <w:bCs/>
                <w:sz w:val="24"/>
                <w:szCs w:val="24"/>
              </w:rPr>
              <w:t>Reviewer</w:t>
            </w:r>
            <w:r>
              <w:rPr>
                <w:b/>
                <w:bCs/>
                <w:sz w:val="24"/>
                <w:szCs w:val="24"/>
              </w:rPr>
              <w:t>’</w:t>
            </w:r>
            <w:r w:rsidRPr="003F37D9">
              <w:rPr>
                <w:b/>
                <w:bCs/>
                <w:sz w:val="24"/>
                <w:szCs w:val="24"/>
              </w:rPr>
              <w:t>s Scores</w:t>
            </w:r>
          </w:p>
        </w:tc>
      </w:tr>
      <w:tr w:rsidR="001C5E01" w14:paraId="3546714E" w14:textId="77777777" w:rsidTr="00722422">
        <w:tc>
          <w:tcPr>
            <w:tcW w:w="2875" w:type="dxa"/>
          </w:tcPr>
          <w:p w14:paraId="33491901" w14:textId="57689AA1" w:rsidR="001C5E01" w:rsidRPr="00EB43B0" w:rsidRDefault="00EB43B0" w:rsidP="00722422">
            <w:pPr>
              <w:rPr>
                <w:b/>
                <w:bCs/>
                <w:sz w:val="24"/>
                <w:szCs w:val="24"/>
              </w:rPr>
            </w:pPr>
            <w:r>
              <w:rPr>
                <w:b/>
                <w:bCs/>
                <w:sz w:val="24"/>
                <w:szCs w:val="24"/>
              </w:rPr>
              <w:t>Outreach</w:t>
            </w:r>
            <w:r w:rsidRPr="00EB43B0">
              <w:rPr>
                <w:b/>
                <w:bCs/>
                <w:sz w:val="24"/>
                <w:szCs w:val="24"/>
              </w:rPr>
              <w:t xml:space="preserve"> to any appropriate private school officials</w:t>
            </w:r>
            <w:r w:rsidR="001C5E01" w:rsidRPr="00EB43B0">
              <w:rPr>
                <w:b/>
                <w:bCs/>
                <w:sz w:val="24"/>
                <w:szCs w:val="24"/>
              </w:rPr>
              <w:t xml:space="preserve">  </w:t>
            </w:r>
          </w:p>
        </w:tc>
        <w:tc>
          <w:tcPr>
            <w:tcW w:w="5130" w:type="dxa"/>
          </w:tcPr>
          <w:p w14:paraId="165101E0" w14:textId="67147AE1" w:rsidR="001C5E01" w:rsidRPr="00EB43B0" w:rsidRDefault="00EB43B0" w:rsidP="00722422">
            <w:pPr>
              <w:rPr>
                <w:sz w:val="24"/>
                <w:szCs w:val="24"/>
              </w:rPr>
            </w:pPr>
            <w:r w:rsidRPr="00EB43B0">
              <w:rPr>
                <w:sz w:val="24"/>
                <w:szCs w:val="24"/>
              </w:rPr>
              <w:t xml:space="preserve">Has the LEA demonstrated their outreach to any appropriate private school officials  </w:t>
            </w:r>
          </w:p>
        </w:tc>
        <w:tc>
          <w:tcPr>
            <w:tcW w:w="1345" w:type="dxa"/>
          </w:tcPr>
          <w:p w14:paraId="3CC19EEE" w14:textId="77777777" w:rsidR="001C5E01" w:rsidRDefault="001C5E01" w:rsidP="00722422">
            <w:pPr>
              <w:rPr>
                <w:sz w:val="24"/>
                <w:szCs w:val="24"/>
              </w:rPr>
            </w:pPr>
          </w:p>
          <w:p w14:paraId="6AFADEE9" w14:textId="32E656B3" w:rsidR="001C5E01" w:rsidRDefault="001C5E01" w:rsidP="00722422">
            <w:pPr>
              <w:jc w:val="center"/>
              <w:rPr>
                <w:sz w:val="24"/>
                <w:szCs w:val="24"/>
              </w:rPr>
            </w:pPr>
            <w:r>
              <w:rPr>
                <w:sz w:val="24"/>
                <w:szCs w:val="24"/>
              </w:rPr>
              <w:t>/</w:t>
            </w:r>
            <w:r w:rsidR="00EB43B0">
              <w:rPr>
                <w:sz w:val="24"/>
                <w:szCs w:val="24"/>
              </w:rPr>
              <w:t>10</w:t>
            </w:r>
          </w:p>
        </w:tc>
      </w:tr>
      <w:tr w:rsidR="001C5E01" w14:paraId="0BA31108" w14:textId="77777777" w:rsidTr="00722422">
        <w:tc>
          <w:tcPr>
            <w:tcW w:w="2875" w:type="dxa"/>
          </w:tcPr>
          <w:p w14:paraId="6A757D19" w14:textId="77777777" w:rsidR="001C5E01" w:rsidRPr="004844F7" w:rsidRDefault="001C5E01" w:rsidP="00722422">
            <w:pPr>
              <w:rPr>
                <w:b/>
                <w:bCs/>
                <w:sz w:val="24"/>
                <w:szCs w:val="24"/>
              </w:rPr>
            </w:pPr>
            <w:r w:rsidRPr="004844F7">
              <w:rPr>
                <w:b/>
                <w:bCs/>
                <w:sz w:val="24"/>
                <w:szCs w:val="24"/>
              </w:rPr>
              <w:t>Need for Support – Gap(s) in Student Support Identified (10 Points)</w:t>
            </w:r>
          </w:p>
        </w:tc>
        <w:tc>
          <w:tcPr>
            <w:tcW w:w="5130" w:type="dxa"/>
          </w:tcPr>
          <w:p w14:paraId="384D1807" w14:textId="77777777" w:rsidR="001C5E01" w:rsidRDefault="001C5E01" w:rsidP="00722422">
            <w:pPr>
              <w:rPr>
                <w:sz w:val="24"/>
                <w:szCs w:val="24"/>
              </w:rPr>
            </w:pPr>
            <w:r>
              <w:rPr>
                <w:sz w:val="24"/>
                <w:szCs w:val="24"/>
              </w:rPr>
              <w:t>Does the application explain what gap(s) in targeted support for students this proposal trying to meet?</w:t>
            </w:r>
          </w:p>
        </w:tc>
        <w:tc>
          <w:tcPr>
            <w:tcW w:w="1345" w:type="dxa"/>
          </w:tcPr>
          <w:p w14:paraId="009F8642" w14:textId="77777777" w:rsidR="001C5E01" w:rsidRDefault="001C5E01" w:rsidP="00722422">
            <w:pPr>
              <w:rPr>
                <w:sz w:val="24"/>
                <w:szCs w:val="24"/>
              </w:rPr>
            </w:pPr>
          </w:p>
          <w:p w14:paraId="02EE50EC" w14:textId="77777777" w:rsidR="001C5E01" w:rsidRDefault="001C5E01" w:rsidP="00722422">
            <w:pPr>
              <w:jc w:val="center"/>
              <w:rPr>
                <w:sz w:val="24"/>
                <w:szCs w:val="24"/>
              </w:rPr>
            </w:pPr>
            <w:r>
              <w:rPr>
                <w:sz w:val="24"/>
                <w:szCs w:val="24"/>
              </w:rPr>
              <w:t>/10</w:t>
            </w:r>
          </w:p>
        </w:tc>
      </w:tr>
      <w:tr w:rsidR="001C5E01" w14:paraId="77870B2C" w14:textId="77777777" w:rsidTr="00722422">
        <w:tc>
          <w:tcPr>
            <w:tcW w:w="2875" w:type="dxa"/>
          </w:tcPr>
          <w:p w14:paraId="09D10DBA" w14:textId="77777777" w:rsidR="001C5E01" w:rsidRDefault="001C5E01" w:rsidP="00722422">
            <w:pPr>
              <w:rPr>
                <w:sz w:val="24"/>
                <w:szCs w:val="24"/>
              </w:rPr>
            </w:pPr>
            <w:r w:rsidRPr="008E617B">
              <w:rPr>
                <w:b/>
                <w:bCs/>
                <w:sz w:val="24"/>
                <w:szCs w:val="24"/>
              </w:rPr>
              <w:t>Need for Support</w:t>
            </w:r>
            <w:r w:rsidRPr="003E4DC5">
              <w:rPr>
                <w:b/>
                <w:bCs/>
                <w:sz w:val="24"/>
                <w:szCs w:val="24"/>
              </w:rPr>
              <w:t xml:space="preserve"> – Current Efforts </w:t>
            </w:r>
            <w:r>
              <w:rPr>
                <w:b/>
                <w:bCs/>
                <w:sz w:val="24"/>
                <w:szCs w:val="24"/>
              </w:rPr>
              <w:t>(10 Points)</w:t>
            </w:r>
          </w:p>
        </w:tc>
        <w:tc>
          <w:tcPr>
            <w:tcW w:w="5130" w:type="dxa"/>
          </w:tcPr>
          <w:p w14:paraId="34084B0C" w14:textId="77777777" w:rsidR="001C5E01" w:rsidRPr="003E4DC5" w:rsidRDefault="001C5E01" w:rsidP="00722422">
            <w:pPr>
              <w:rPr>
                <w:sz w:val="24"/>
                <w:szCs w:val="24"/>
              </w:rPr>
            </w:pPr>
            <w:r w:rsidRPr="003E4DC5">
              <w:rPr>
                <w:sz w:val="24"/>
                <w:szCs w:val="24"/>
              </w:rPr>
              <w:t xml:space="preserve">Is there a clear explanation of the current efforts being used to support students and why are they inadequate to meet the identified gap.  </w:t>
            </w:r>
          </w:p>
        </w:tc>
        <w:tc>
          <w:tcPr>
            <w:tcW w:w="1345" w:type="dxa"/>
          </w:tcPr>
          <w:p w14:paraId="3D33C7C3" w14:textId="77777777" w:rsidR="001C5E01" w:rsidRDefault="001C5E01" w:rsidP="00722422">
            <w:pPr>
              <w:rPr>
                <w:sz w:val="24"/>
                <w:szCs w:val="24"/>
              </w:rPr>
            </w:pPr>
          </w:p>
          <w:p w14:paraId="06835601" w14:textId="77777777" w:rsidR="001C5E01" w:rsidRDefault="001C5E01" w:rsidP="00722422">
            <w:pPr>
              <w:jc w:val="center"/>
              <w:rPr>
                <w:sz w:val="24"/>
                <w:szCs w:val="24"/>
              </w:rPr>
            </w:pPr>
            <w:r>
              <w:rPr>
                <w:sz w:val="24"/>
                <w:szCs w:val="24"/>
              </w:rPr>
              <w:t>/10</w:t>
            </w:r>
          </w:p>
        </w:tc>
      </w:tr>
      <w:tr w:rsidR="001C5E01" w14:paraId="3DDB1010" w14:textId="77777777" w:rsidTr="00722422">
        <w:tc>
          <w:tcPr>
            <w:tcW w:w="2875" w:type="dxa"/>
          </w:tcPr>
          <w:p w14:paraId="12C49AA3" w14:textId="77777777" w:rsidR="001C5E01" w:rsidRDefault="001C5E01" w:rsidP="00722422">
            <w:pPr>
              <w:rPr>
                <w:b/>
                <w:bCs/>
                <w:sz w:val="24"/>
                <w:szCs w:val="24"/>
              </w:rPr>
            </w:pPr>
            <w:r w:rsidRPr="00FA35DA">
              <w:rPr>
                <w:b/>
                <w:bCs/>
                <w:sz w:val="24"/>
                <w:szCs w:val="24"/>
              </w:rPr>
              <w:t>Measuring the Need</w:t>
            </w:r>
            <w:r>
              <w:rPr>
                <w:b/>
                <w:bCs/>
                <w:sz w:val="24"/>
                <w:szCs w:val="24"/>
              </w:rPr>
              <w:t xml:space="preserve">/Supports </w:t>
            </w:r>
            <w:r w:rsidRPr="00816E95">
              <w:rPr>
                <w:b/>
                <w:bCs/>
                <w:sz w:val="24"/>
                <w:szCs w:val="24"/>
              </w:rPr>
              <w:t>(10 Points):</w:t>
            </w:r>
          </w:p>
        </w:tc>
        <w:tc>
          <w:tcPr>
            <w:tcW w:w="5130" w:type="dxa"/>
          </w:tcPr>
          <w:p w14:paraId="1B6D183D" w14:textId="77777777" w:rsidR="001C5E01" w:rsidRDefault="001C5E01" w:rsidP="00722422">
            <w:pPr>
              <w:rPr>
                <w:sz w:val="24"/>
                <w:szCs w:val="24"/>
              </w:rPr>
            </w:pPr>
            <w:r w:rsidRPr="00FA35DA">
              <w:rPr>
                <w:sz w:val="24"/>
                <w:szCs w:val="24"/>
              </w:rPr>
              <w:t>W</w:t>
            </w:r>
            <w:r>
              <w:rPr>
                <w:sz w:val="24"/>
                <w:szCs w:val="24"/>
              </w:rPr>
              <w:t>as the</w:t>
            </w:r>
            <w:r w:rsidRPr="00FA35DA">
              <w:rPr>
                <w:sz w:val="24"/>
                <w:szCs w:val="24"/>
              </w:rPr>
              <w:t xml:space="preserve"> measurement </w:t>
            </w:r>
            <w:r>
              <w:rPr>
                <w:sz w:val="24"/>
                <w:szCs w:val="24"/>
              </w:rPr>
              <w:t xml:space="preserve">or process </w:t>
            </w:r>
            <w:r w:rsidRPr="00FA35DA">
              <w:rPr>
                <w:sz w:val="24"/>
                <w:szCs w:val="24"/>
              </w:rPr>
              <w:t>use</w:t>
            </w:r>
            <w:r>
              <w:rPr>
                <w:sz w:val="24"/>
                <w:szCs w:val="24"/>
              </w:rPr>
              <w:t>d</w:t>
            </w:r>
            <w:r w:rsidRPr="00FA35DA">
              <w:rPr>
                <w:sz w:val="24"/>
                <w:szCs w:val="24"/>
              </w:rPr>
              <w:t xml:space="preserve"> to determine the need for the support identified above</w:t>
            </w:r>
            <w:r>
              <w:rPr>
                <w:sz w:val="24"/>
                <w:szCs w:val="24"/>
              </w:rPr>
              <w:t xml:space="preserve"> well documented and adequate?</w:t>
            </w:r>
          </w:p>
        </w:tc>
        <w:tc>
          <w:tcPr>
            <w:tcW w:w="1345" w:type="dxa"/>
          </w:tcPr>
          <w:p w14:paraId="43479867" w14:textId="77777777" w:rsidR="001C5E01" w:rsidRDefault="001C5E01" w:rsidP="00722422">
            <w:pPr>
              <w:rPr>
                <w:sz w:val="24"/>
                <w:szCs w:val="24"/>
              </w:rPr>
            </w:pPr>
          </w:p>
          <w:p w14:paraId="2CAE82C2" w14:textId="77777777" w:rsidR="001C5E01" w:rsidRDefault="001C5E01" w:rsidP="00722422">
            <w:pPr>
              <w:jc w:val="center"/>
              <w:rPr>
                <w:sz w:val="24"/>
                <w:szCs w:val="24"/>
              </w:rPr>
            </w:pPr>
            <w:r>
              <w:rPr>
                <w:sz w:val="24"/>
                <w:szCs w:val="24"/>
              </w:rPr>
              <w:t>/10</w:t>
            </w:r>
          </w:p>
        </w:tc>
      </w:tr>
      <w:tr w:rsidR="001C5E01" w14:paraId="2ECF2AA7" w14:textId="77777777" w:rsidTr="00722422">
        <w:tc>
          <w:tcPr>
            <w:tcW w:w="2875" w:type="dxa"/>
          </w:tcPr>
          <w:p w14:paraId="18040983" w14:textId="77777777" w:rsidR="001C5E01" w:rsidRPr="00FA35DA" w:rsidRDefault="001C5E01" w:rsidP="00722422">
            <w:pPr>
              <w:rPr>
                <w:b/>
                <w:bCs/>
                <w:sz w:val="24"/>
                <w:szCs w:val="24"/>
              </w:rPr>
            </w:pPr>
            <w:r>
              <w:rPr>
                <w:b/>
                <w:bCs/>
                <w:sz w:val="24"/>
                <w:szCs w:val="24"/>
              </w:rPr>
              <w:t>Safer and Healthier</w:t>
            </w:r>
          </w:p>
        </w:tc>
        <w:tc>
          <w:tcPr>
            <w:tcW w:w="5130" w:type="dxa"/>
          </w:tcPr>
          <w:p w14:paraId="6DED95F1" w14:textId="77777777" w:rsidR="001C5E01" w:rsidRPr="00FA35DA" w:rsidRDefault="001C5E01" w:rsidP="00722422">
            <w:pPr>
              <w:rPr>
                <w:sz w:val="24"/>
                <w:szCs w:val="24"/>
              </w:rPr>
            </w:pPr>
            <w:r>
              <w:rPr>
                <w:sz w:val="24"/>
                <w:szCs w:val="24"/>
              </w:rPr>
              <w:t>Is there a clear and reasonable explanation of how the proposed project will enhance the safety and health of the students and school community?</w:t>
            </w:r>
          </w:p>
        </w:tc>
        <w:tc>
          <w:tcPr>
            <w:tcW w:w="1345" w:type="dxa"/>
          </w:tcPr>
          <w:p w14:paraId="4E9E36F6" w14:textId="77777777" w:rsidR="001C5E01" w:rsidRDefault="001C5E01" w:rsidP="00722422">
            <w:pPr>
              <w:rPr>
                <w:sz w:val="24"/>
                <w:szCs w:val="24"/>
              </w:rPr>
            </w:pPr>
            <w:r>
              <w:rPr>
                <w:sz w:val="24"/>
                <w:szCs w:val="24"/>
              </w:rPr>
              <w:t xml:space="preserve"> </w:t>
            </w:r>
          </w:p>
          <w:p w14:paraId="26AF5150" w14:textId="77777777" w:rsidR="001C5E01" w:rsidRDefault="001C5E01" w:rsidP="00722422">
            <w:pPr>
              <w:jc w:val="center"/>
              <w:rPr>
                <w:sz w:val="24"/>
                <w:szCs w:val="24"/>
              </w:rPr>
            </w:pPr>
            <w:r>
              <w:rPr>
                <w:sz w:val="24"/>
                <w:szCs w:val="24"/>
              </w:rPr>
              <w:t>/10</w:t>
            </w:r>
          </w:p>
        </w:tc>
      </w:tr>
      <w:tr w:rsidR="00E63404" w14:paraId="213572C8" w14:textId="77777777" w:rsidTr="00682EA3">
        <w:tc>
          <w:tcPr>
            <w:tcW w:w="8005" w:type="dxa"/>
            <w:gridSpan w:val="2"/>
          </w:tcPr>
          <w:p w14:paraId="5CA4122C" w14:textId="11429DD9" w:rsidR="00E63404" w:rsidRPr="0027171D" w:rsidRDefault="00E63404" w:rsidP="00722422">
            <w:pPr>
              <w:jc w:val="right"/>
              <w:rPr>
                <w:b/>
                <w:bCs/>
                <w:sz w:val="24"/>
                <w:szCs w:val="24"/>
              </w:rPr>
            </w:pPr>
            <w:r w:rsidRPr="00816E95">
              <w:rPr>
                <w:b/>
                <w:bCs/>
                <w:sz w:val="24"/>
                <w:szCs w:val="24"/>
              </w:rPr>
              <w:t>Part A</w:t>
            </w:r>
            <w:r>
              <w:rPr>
                <w:b/>
                <w:bCs/>
                <w:sz w:val="24"/>
                <w:szCs w:val="24"/>
              </w:rPr>
              <w:t xml:space="preserve"> –</w:t>
            </w:r>
            <w:r w:rsidRPr="00816E95">
              <w:rPr>
                <w:b/>
                <w:bCs/>
                <w:sz w:val="24"/>
                <w:szCs w:val="24"/>
              </w:rPr>
              <w:t xml:space="preserve"> </w:t>
            </w:r>
            <w:r>
              <w:rPr>
                <w:b/>
                <w:bCs/>
                <w:sz w:val="24"/>
                <w:szCs w:val="24"/>
              </w:rPr>
              <w:t>Need for Project-</w:t>
            </w:r>
            <w:r w:rsidRPr="00816E95">
              <w:rPr>
                <w:b/>
                <w:bCs/>
                <w:sz w:val="24"/>
                <w:szCs w:val="24"/>
              </w:rPr>
              <w:t xml:space="preserve"> Total</w:t>
            </w:r>
          </w:p>
        </w:tc>
        <w:tc>
          <w:tcPr>
            <w:tcW w:w="1345" w:type="dxa"/>
          </w:tcPr>
          <w:p w14:paraId="1D5A0318" w14:textId="77777777" w:rsidR="00E63404" w:rsidRPr="0027171D" w:rsidRDefault="00E63404" w:rsidP="00722422">
            <w:pPr>
              <w:jc w:val="center"/>
              <w:rPr>
                <w:b/>
                <w:bCs/>
                <w:sz w:val="24"/>
                <w:szCs w:val="24"/>
              </w:rPr>
            </w:pPr>
            <w:r w:rsidRPr="0027171D">
              <w:rPr>
                <w:b/>
                <w:bCs/>
                <w:sz w:val="24"/>
                <w:szCs w:val="24"/>
              </w:rPr>
              <w:t>/</w:t>
            </w:r>
            <w:r>
              <w:rPr>
                <w:b/>
                <w:bCs/>
                <w:sz w:val="24"/>
                <w:szCs w:val="24"/>
              </w:rPr>
              <w:t>5</w:t>
            </w:r>
            <w:r w:rsidRPr="0027171D">
              <w:rPr>
                <w:b/>
                <w:bCs/>
                <w:sz w:val="24"/>
                <w:szCs w:val="24"/>
              </w:rPr>
              <w:t>0</w:t>
            </w:r>
          </w:p>
        </w:tc>
      </w:tr>
    </w:tbl>
    <w:p w14:paraId="1A812BF0" w14:textId="77777777" w:rsidR="001C5E01" w:rsidRDefault="001C5E01" w:rsidP="001C5E01">
      <w:pPr>
        <w:rPr>
          <w:sz w:val="24"/>
          <w:szCs w:val="24"/>
        </w:rPr>
      </w:pPr>
    </w:p>
    <w:p w14:paraId="687F6263" w14:textId="77777777" w:rsidR="001C5E01" w:rsidRDefault="001C5E01" w:rsidP="001C5E01">
      <w:pPr>
        <w:rPr>
          <w:sz w:val="24"/>
          <w:szCs w:val="24"/>
        </w:rPr>
      </w:pPr>
    </w:p>
    <w:tbl>
      <w:tblPr>
        <w:tblStyle w:val="TableGrid"/>
        <w:tblW w:w="0" w:type="auto"/>
        <w:tblLook w:val="04A0" w:firstRow="1" w:lastRow="0" w:firstColumn="1" w:lastColumn="0" w:noHBand="0" w:noVBand="1"/>
      </w:tblPr>
      <w:tblGrid>
        <w:gridCol w:w="2875"/>
        <w:gridCol w:w="5130"/>
        <w:gridCol w:w="1345"/>
      </w:tblGrid>
      <w:tr w:rsidR="001C5E01" w14:paraId="2C7B5821" w14:textId="77777777" w:rsidTr="00722422">
        <w:tc>
          <w:tcPr>
            <w:tcW w:w="8005" w:type="dxa"/>
            <w:gridSpan w:val="2"/>
          </w:tcPr>
          <w:p w14:paraId="79EE65C0" w14:textId="77777777" w:rsidR="001C5E01" w:rsidRPr="009A7120" w:rsidRDefault="001C5E01" w:rsidP="00722422">
            <w:pPr>
              <w:jc w:val="center"/>
              <w:rPr>
                <w:b/>
                <w:bCs/>
                <w:sz w:val="24"/>
                <w:szCs w:val="24"/>
              </w:rPr>
            </w:pPr>
            <w:r w:rsidRPr="009A7120">
              <w:rPr>
                <w:b/>
                <w:bCs/>
                <w:sz w:val="24"/>
                <w:szCs w:val="24"/>
              </w:rPr>
              <w:t>Part B</w:t>
            </w:r>
          </w:p>
          <w:p w14:paraId="49C26545" w14:textId="77777777" w:rsidR="001C5E01" w:rsidRDefault="001C5E01" w:rsidP="00722422">
            <w:pPr>
              <w:jc w:val="center"/>
              <w:rPr>
                <w:sz w:val="24"/>
                <w:szCs w:val="24"/>
              </w:rPr>
            </w:pPr>
            <w:r w:rsidRPr="009A7120">
              <w:rPr>
                <w:b/>
                <w:bCs/>
                <w:sz w:val="24"/>
                <w:szCs w:val="24"/>
              </w:rPr>
              <w:t>Budget Narrative and Summary</w:t>
            </w:r>
            <w:r>
              <w:rPr>
                <w:b/>
                <w:bCs/>
                <w:sz w:val="24"/>
                <w:szCs w:val="24"/>
              </w:rPr>
              <w:t xml:space="preserve"> (40 Points)</w:t>
            </w:r>
          </w:p>
        </w:tc>
        <w:tc>
          <w:tcPr>
            <w:tcW w:w="1345" w:type="dxa"/>
          </w:tcPr>
          <w:p w14:paraId="41B3DEE9" w14:textId="77777777" w:rsidR="001C5E01" w:rsidRDefault="001C5E01" w:rsidP="00722422">
            <w:pPr>
              <w:jc w:val="center"/>
              <w:rPr>
                <w:sz w:val="24"/>
                <w:szCs w:val="24"/>
              </w:rPr>
            </w:pPr>
            <w:r w:rsidRPr="009A7120">
              <w:rPr>
                <w:b/>
                <w:bCs/>
                <w:sz w:val="24"/>
                <w:szCs w:val="24"/>
              </w:rPr>
              <w:t>Reviewer’s Score</w:t>
            </w:r>
          </w:p>
        </w:tc>
      </w:tr>
      <w:tr w:rsidR="001C5E01" w14:paraId="403A91B9" w14:textId="77777777" w:rsidTr="00722422">
        <w:tc>
          <w:tcPr>
            <w:tcW w:w="2875" w:type="dxa"/>
          </w:tcPr>
          <w:p w14:paraId="12F0A868" w14:textId="77777777" w:rsidR="001C5E01" w:rsidRPr="00311A75" w:rsidRDefault="001C5E01" w:rsidP="00722422">
            <w:pPr>
              <w:rPr>
                <w:b/>
                <w:bCs/>
                <w:sz w:val="24"/>
                <w:szCs w:val="24"/>
              </w:rPr>
            </w:pPr>
            <w:r w:rsidRPr="00311A75">
              <w:rPr>
                <w:b/>
                <w:bCs/>
                <w:sz w:val="24"/>
                <w:szCs w:val="24"/>
              </w:rPr>
              <w:t xml:space="preserve">Project Budget </w:t>
            </w:r>
          </w:p>
        </w:tc>
        <w:tc>
          <w:tcPr>
            <w:tcW w:w="5130" w:type="dxa"/>
          </w:tcPr>
          <w:p w14:paraId="35795D06" w14:textId="41EE3458" w:rsidR="001C5E01" w:rsidRDefault="001C5E01" w:rsidP="00722422">
            <w:pPr>
              <w:rPr>
                <w:sz w:val="24"/>
                <w:szCs w:val="24"/>
              </w:rPr>
            </w:pPr>
            <w:r>
              <w:rPr>
                <w:sz w:val="24"/>
                <w:szCs w:val="24"/>
              </w:rPr>
              <w:t>Does the Program Budget account for costs for the first year of the proposed project and are the costs reasonable</w:t>
            </w:r>
            <w:r w:rsidR="00311A75">
              <w:rPr>
                <w:sz w:val="24"/>
                <w:szCs w:val="24"/>
              </w:rPr>
              <w:t xml:space="preserve"> and adequate to complete the work?</w:t>
            </w:r>
          </w:p>
        </w:tc>
        <w:tc>
          <w:tcPr>
            <w:tcW w:w="1345" w:type="dxa"/>
          </w:tcPr>
          <w:p w14:paraId="0BF26E59" w14:textId="77777777" w:rsidR="001C5E01" w:rsidRDefault="001C5E01" w:rsidP="00722422">
            <w:pPr>
              <w:rPr>
                <w:sz w:val="24"/>
                <w:szCs w:val="24"/>
              </w:rPr>
            </w:pPr>
          </w:p>
          <w:p w14:paraId="6E800487" w14:textId="4345026F" w:rsidR="001C5E01" w:rsidRDefault="001C5E01" w:rsidP="00722422">
            <w:pPr>
              <w:jc w:val="center"/>
              <w:rPr>
                <w:sz w:val="24"/>
                <w:szCs w:val="24"/>
              </w:rPr>
            </w:pPr>
            <w:r>
              <w:rPr>
                <w:sz w:val="24"/>
                <w:szCs w:val="24"/>
              </w:rPr>
              <w:t>/1</w:t>
            </w:r>
            <w:r w:rsidR="005662E7">
              <w:rPr>
                <w:sz w:val="24"/>
                <w:szCs w:val="24"/>
              </w:rPr>
              <w:t>0</w:t>
            </w:r>
          </w:p>
        </w:tc>
      </w:tr>
      <w:tr w:rsidR="001C5E01" w14:paraId="21725490" w14:textId="77777777" w:rsidTr="00722422">
        <w:tc>
          <w:tcPr>
            <w:tcW w:w="2875" w:type="dxa"/>
          </w:tcPr>
          <w:p w14:paraId="21F54897" w14:textId="77777777" w:rsidR="001C5E01" w:rsidRPr="00311A75" w:rsidRDefault="001C5E01" w:rsidP="00722422">
            <w:pPr>
              <w:rPr>
                <w:b/>
                <w:bCs/>
                <w:sz w:val="24"/>
                <w:szCs w:val="24"/>
              </w:rPr>
            </w:pPr>
            <w:r w:rsidRPr="00311A75">
              <w:rPr>
                <w:b/>
                <w:bCs/>
                <w:sz w:val="24"/>
                <w:szCs w:val="24"/>
              </w:rPr>
              <w:t>Narrative of the Project Budget</w:t>
            </w:r>
          </w:p>
        </w:tc>
        <w:tc>
          <w:tcPr>
            <w:tcW w:w="5130" w:type="dxa"/>
          </w:tcPr>
          <w:p w14:paraId="59EE8F49" w14:textId="5DD9D771" w:rsidR="001C5E01" w:rsidRDefault="001C5E01" w:rsidP="00722422">
            <w:pPr>
              <w:rPr>
                <w:sz w:val="24"/>
                <w:szCs w:val="24"/>
              </w:rPr>
            </w:pPr>
            <w:r>
              <w:rPr>
                <w:sz w:val="24"/>
                <w:szCs w:val="24"/>
              </w:rPr>
              <w:t>Does the narrative adequately and realistically explain the budge</w:t>
            </w:r>
            <w:r w:rsidR="00311A75">
              <w:rPr>
                <w:sz w:val="24"/>
                <w:szCs w:val="24"/>
              </w:rPr>
              <w:t>t</w:t>
            </w:r>
            <w:r>
              <w:rPr>
                <w:sz w:val="24"/>
                <w:szCs w:val="24"/>
              </w:rPr>
              <w:t>?</w:t>
            </w:r>
          </w:p>
        </w:tc>
        <w:tc>
          <w:tcPr>
            <w:tcW w:w="1345" w:type="dxa"/>
          </w:tcPr>
          <w:p w14:paraId="2FFBD9D5" w14:textId="77777777" w:rsidR="001C5E01" w:rsidRDefault="001C5E01" w:rsidP="00722422">
            <w:pPr>
              <w:rPr>
                <w:sz w:val="24"/>
                <w:szCs w:val="24"/>
              </w:rPr>
            </w:pPr>
          </w:p>
          <w:p w14:paraId="6BE092F3" w14:textId="14A65448" w:rsidR="001C5E01" w:rsidRDefault="001C5E01" w:rsidP="00722422">
            <w:pPr>
              <w:jc w:val="center"/>
              <w:rPr>
                <w:sz w:val="24"/>
                <w:szCs w:val="24"/>
              </w:rPr>
            </w:pPr>
            <w:r>
              <w:rPr>
                <w:sz w:val="24"/>
                <w:szCs w:val="24"/>
              </w:rPr>
              <w:t>/1</w:t>
            </w:r>
            <w:r w:rsidR="005662E7">
              <w:rPr>
                <w:sz w:val="24"/>
                <w:szCs w:val="24"/>
              </w:rPr>
              <w:t>0</w:t>
            </w:r>
          </w:p>
        </w:tc>
      </w:tr>
      <w:tr w:rsidR="001C5E01" w14:paraId="4C28D120" w14:textId="77777777" w:rsidTr="00722422">
        <w:tc>
          <w:tcPr>
            <w:tcW w:w="2875" w:type="dxa"/>
          </w:tcPr>
          <w:p w14:paraId="3A22DB86" w14:textId="77777777" w:rsidR="001C5E01" w:rsidRPr="00311A75" w:rsidRDefault="001C5E01" w:rsidP="00722422">
            <w:pPr>
              <w:rPr>
                <w:b/>
                <w:bCs/>
                <w:sz w:val="24"/>
                <w:szCs w:val="24"/>
              </w:rPr>
            </w:pPr>
            <w:r w:rsidRPr="00311A75">
              <w:rPr>
                <w:b/>
                <w:bCs/>
                <w:sz w:val="24"/>
                <w:szCs w:val="24"/>
              </w:rPr>
              <w:t xml:space="preserve">Budget Details of Year Two and Three </w:t>
            </w:r>
          </w:p>
        </w:tc>
        <w:tc>
          <w:tcPr>
            <w:tcW w:w="5130" w:type="dxa"/>
          </w:tcPr>
          <w:p w14:paraId="664C7AE5" w14:textId="341EBBD7" w:rsidR="001C5E01" w:rsidRDefault="00311A75" w:rsidP="00722422">
            <w:pPr>
              <w:rPr>
                <w:sz w:val="24"/>
                <w:szCs w:val="24"/>
              </w:rPr>
            </w:pPr>
            <w:r>
              <w:rPr>
                <w:sz w:val="24"/>
                <w:szCs w:val="24"/>
              </w:rPr>
              <w:t>Is there an</w:t>
            </w:r>
            <w:r w:rsidR="001C5E01">
              <w:rPr>
                <w:sz w:val="24"/>
                <w:szCs w:val="24"/>
              </w:rPr>
              <w:t xml:space="preserve"> explanation of the project provide for a brief account for the second and third year of the project?  Is it reasonable</w:t>
            </w:r>
            <w:r>
              <w:rPr>
                <w:sz w:val="24"/>
                <w:szCs w:val="24"/>
              </w:rPr>
              <w:t xml:space="preserve"> and adequate</w:t>
            </w:r>
            <w:r w:rsidR="001C5E01">
              <w:rPr>
                <w:sz w:val="24"/>
                <w:szCs w:val="24"/>
              </w:rPr>
              <w:t>?</w:t>
            </w:r>
          </w:p>
        </w:tc>
        <w:tc>
          <w:tcPr>
            <w:tcW w:w="1345" w:type="dxa"/>
          </w:tcPr>
          <w:p w14:paraId="1F138D84" w14:textId="67D188A9" w:rsidR="001C5E01" w:rsidRDefault="001C5E01" w:rsidP="00722422">
            <w:pPr>
              <w:jc w:val="center"/>
              <w:rPr>
                <w:sz w:val="24"/>
                <w:szCs w:val="24"/>
              </w:rPr>
            </w:pPr>
            <w:r>
              <w:rPr>
                <w:sz w:val="24"/>
                <w:szCs w:val="24"/>
              </w:rPr>
              <w:t>/</w:t>
            </w:r>
            <w:r w:rsidR="005662E7">
              <w:rPr>
                <w:sz w:val="24"/>
                <w:szCs w:val="24"/>
              </w:rPr>
              <w:t>5</w:t>
            </w:r>
          </w:p>
        </w:tc>
      </w:tr>
      <w:tr w:rsidR="001C5E01" w14:paraId="6DC4AF68" w14:textId="77777777" w:rsidTr="00722422">
        <w:tc>
          <w:tcPr>
            <w:tcW w:w="8005" w:type="dxa"/>
            <w:gridSpan w:val="2"/>
          </w:tcPr>
          <w:p w14:paraId="54EBA01A" w14:textId="77777777" w:rsidR="001C5E01" w:rsidRPr="00F635DE" w:rsidRDefault="001C5E01" w:rsidP="00722422">
            <w:pPr>
              <w:jc w:val="right"/>
              <w:rPr>
                <w:b/>
                <w:bCs/>
                <w:sz w:val="24"/>
                <w:szCs w:val="24"/>
              </w:rPr>
            </w:pPr>
            <w:r w:rsidRPr="00F635DE">
              <w:rPr>
                <w:b/>
                <w:bCs/>
                <w:sz w:val="24"/>
                <w:szCs w:val="24"/>
              </w:rPr>
              <w:t>Part B – Budget Narrative and Summary - Total</w:t>
            </w:r>
          </w:p>
        </w:tc>
        <w:tc>
          <w:tcPr>
            <w:tcW w:w="1345" w:type="dxa"/>
          </w:tcPr>
          <w:p w14:paraId="6E69D95D" w14:textId="5DB83455" w:rsidR="001C5E01" w:rsidRPr="003C2276" w:rsidRDefault="001C5E01" w:rsidP="00722422">
            <w:pPr>
              <w:jc w:val="center"/>
              <w:rPr>
                <w:b/>
                <w:bCs/>
                <w:sz w:val="24"/>
                <w:szCs w:val="24"/>
              </w:rPr>
            </w:pPr>
            <w:r w:rsidRPr="003C2276">
              <w:rPr>
                <w:b/>
                <w:bCs/>
                <w:sz w:val="24"/>
                <w:szCs w:val="24"/>
              </w:rPr>
              <w:t>/</w:t>
            </w:r>
            <w:r w:rsidR="005662E7">
              <w:rPr>
                <w:b/>
                <w:bCs/>
                <w:sz w:val="24"/>
                <w:szCs w:val="24"/>
              </w:rPr>
              <w:t>25</w:t>
            </w:r>
          </w:p>
        </w:tc>
      </w:tr>
    </w:tbl>
    <w:p w14:paraId="2D8A14E7" w14:textId="77777777" w:rsidR="001C5E01" w:rsidRDefault="001C5E01" w:rsidP="001C5E01">
      <w:pPr>
        <w:rPr>
          <w:sz w:val="24"/>
          <w:szCs w:val="24"/>
        </w:rPr>
      </w:pPr>
    </w:p>
    <w:p w14:paraId="6B179FDA" w14:textId="57CC57DD" w:rsidR="00032B14" w:rsidRDefault="00032B14" w:rsidP="001C5E01">
      <w:pPr>
        <w:rPr>
          <w:sz w:val="24"/>
          <w:szCs w:val="24"/>
        </w:rPr>
      </w:pPr>
    </w:p>
    <w:p w14:paraId="6088480B" w14:textId="77777777" w:rsidR="006662E1" w:rsidRDefault="006662E1" w:rsidP="001C5E01">
      <w:pPr>
        <w:rPr>
          <w:sz w:val="24"/>
          <w:szCs w:val="24"/>
        </w:rPr>
      </w:pPr>
    </w:p>
    <w:p w14:paraId="3717670B" w14:textId="77777777" w:rsidR="006662E1" w:rsidRDefault="006662E1" w:rsidP="001C5E01">
      <w:pPr>
        <w:rPr>
          <w:sz w:val="24"/>
          <w:szCs w:val="24"/>
        </w:rPr>
      </w:pPr>
    </w:p>
    <w:p w14:paraId="55538DE1" w14:textId="0176CD5B" w:rsidR="00613FEE" w:rsidRDefault="00613FEE" w:rsidP="001C5E01">
      <w:pPr>
        <w:rPr>
          <w:sz w:val="24"/>
          <w:szCs w:val="24"/>
        </w:rPr>
      </w:pPr>
    </w:p>
    <w:p w14:paraId="45B0BCA7" w14:textId="77777777" w:rsidR="00613FEE" w:rsidRDefault="00613FEE" w:rsidP="001C5E01">
      <w:pPr>
        <w:rPr>
          <w:sz w:val="24"/>
          <w:szCs w:val="24"/>
        </w:rPr>
      </w:pPr>
    </w:p>
    <w:p w14:paraId="694ECD70" w14:textId="77777777" w:rsidR="00032B14" w:rsidRDefault="00032B14" w:rsidP="001C5E01">
      <w:pPr>
        <w:rPr>
          <w:sz w:val="24"/>
          <w:szCs w:val="24"/>
        </w:rPr>
      </w:pPr>
    </w:p>
    <w:tbl>
      <w:tblPr>
        <w:tblStyle w:val="TableGrid"/>
        <w:tblW w:w="0" w:type="auto"/>
        <w:tblLook w:val="04A0" w:firstRow="1" w:lastRow="0" w:firstColumn="1" w:lastColumn="0" w:noHBand="0" w:noVBand="1"/>
      </w:tblPr>
      <w:tblGrid>
        <w:gridCol w:w="2875"/>
        <w:gridCol w:w="5130"/>
        <w:gridCol w:w="1345"/>
      </w:tblGrid>
      <w:tr w:rsidR="001C5E01" w14:paraId="350801BF" w14:textId="77777777" w:rsidTr="00722422">
        <w:tc>
          <w:tcPr>
            <w:tcW w:w="8005" w:type="dxa"/>
            <w:gridSpan w:val="2"/>
          </w:tcPr>
          <w:p w14:paraId="2550BFF4" w14:textId="77777777" w:rsidR="001C5E01" w:rsidRPr="002C478B" w:rsidRDefault="001C5E01" w:rsidP="00722422">
            <w:pPr>
              <w:jc w:val="center"/>
              <w:rPr>
                <w:b/>
                <w:bCs/>
                <w:sz w:val="24"/>
                <w:szCs w:val="24"/>
              </w:rPr>
            </w:pPr>
            <w:r w:rsidRPr="002C478B">
              <w:rPr>
                <w:b/>
                <w:bCs/>
                <w:sz w:val="24"/>
                <w:szCs w:val="24"/>
              </w:rPr>
              <w:lastRenderedPageBreak/>
              <w:t>Part C</w:t>
            </w:r>
          </w:p>
          <w:p w14:paraId="25E0CBE8" w14:textId="77777777" w:rsidR="001C5E01" w:rsidRDefault="001C5E01" w:rsidP="00722422">
            <w:pPr>
              <w:jc w:val="center"/>
              <w:rPr>
                <w:sz w:val="24"/>
                <w:szCs w:val="24"/>
              </w:rPr>
            </w:pPr>
            <w:r w:rsidRPr="002C478B">
              <w:rPr>
                <w:b/>
                <w:bCs/>
                <w:sz w:val="24"/>
                <w:szCs w:val="24"/>
              </w:rPr>
              <w:t>Program Details</w:t>
            </w:r>
            <w:r>
              <w:rPr>
                <w:b/>
                <w:bCs/>
                <w:sz w:val="24"/>
                <w:szCs w:val="24"/>
              </w:rPr>
              <w:t xml:space="preserve"> (70 Points)</w:t>
            </w:r>
          </w:p>
        </w:tc>
        <w:tc>
          <w:tcPr>
            <w:tcW w:w="1345" w:type="dxa"/>
          </w:tcPr>
          <w:p w14:paraId="3BFB5C12" w14:textId="77777777" w:rsidR="001C5E01" w:rsidRDefault="001C5E01" w:rsidP="00722422">
            <w:pPr>
              <w:jc w:val="center"/>
              <w:rPr>
                <w:sz w:val="24"/>
                <w:szCs w:val="24"/>
              </w:rPr>
            </w:pPr>
            <w:r w:rsidRPr="009A7120">
              <w:rPr>
                <w:b/>
                <w:bCs/>
                <w:sz w:val="24"/>
                <w:szCs w:val="24"/>
              </w:rPr>
              <w:t>Reviewer’s Score</w:t>
            </w:r>
          </w:p>
        </w:tc>
      </w:tr>
      <w:tr w:rsidR="001C5E01" w14:paraId="0964EBC1" w14:textId="77777777" w:rsidTr="00722422">
        <w:tc>
          <w:tcPr>
            <w:tcW w:w="2875" w:type="dxa"/>
          </w:tcPr>
          <w:p w14:paraId="0F37C2BF" w14:textId="77777777" w:rsidR="001C5E01" w:rsidRDefault="001C5E01" w:rsidP="00722422">
            <w:pPr>
              <w:rPr>
                <w:b/>
                <w:bCs/>
                <w:sz w:val="24"/>
                <w:szCs w:val="24"/>
              </w:rPr>
            </w:pPr>
          </w:p>
          <w:p w14:paraId="6936E25D" w14:textId="77777777" w:rsidR="001C5E01" w:rsidRDefault="001C5E01" w:rsidP="00722422">
            <w:pPr>
              <w:rPr>
                <w:sz w:val="24"/>
                <w:szCs w:val="24"/>
              </w:rPr>
            </w:pPr>
            <w:r w:rsidRPr="00C67F7C">
              <w:rPr>
                <w:b/>
                <w:bCs/>
                <w:sz w:val="24"/>
                <w:szCs w:val="24"/>
              </w:rPr>
              <w:t>Evidence Based Practice</w:t>
            </w:r>
          </w:p>
        </w:tc>
        <w:tc>
          <w:tcPr>
            <w:tcW w:w="5130" w:type="dxa"/>
          </w:tcPr>
          <w:p w14:paraId="799706D6" w14:textId="77777777" w:rsidR="001C5E01" w:rsidRDefault="001C5E01" w:rsidP="00722422">
            <w:pPr>
              <w:rPr>
                <w:sz w:val="24"/>
                <w:szCs w:val="24"/>
              </w:rPr>
            </w:pPr>
            <w:r>
              <w:rPr>
                <w:sz w:val="24"/>
                <w:szCs w:val="24"/>
              </w:rPr>
              <w:t xml:space="preserve">Are the evidence-based method(s) proposed to fill the gaps identified in the school district reasonable and clear?  </w:t>
            </w:r>
          </w:p>
        </w:tc>
        <w:tc>
          <w:tcPr>
            <w:tcW w:w="1345" w:type="dxa"/>
          </w:tcPr>
          <w:p w14:paraId="31EE4604" w14:textId="77777777" w:rsidR="001C5E01" w:rsidRDefault="001C5E01" w:rsidP="00722422">
            <w:pPr>
              <w:rPr>
                <w:sz w:val="24"/>
                <w:szCs w:val="24"/>
              </w:rPr>
            </w:pPr>
          </w:p>
          <w:p w14:paraId="1D00CE1D" w14:textId="77777777" w:rsidR="001C5E01" w:rsidRDefault="001C5E01" w:rsidP="00722422">
            <w:pPr>
              <w:rPr>
                <w:sz w:val="24"/>
                <w:szCs w:val="24"/>
              </w:rPr>
            </w:pPr>
          </w:p>
          <w:p w14:paraId="42EFED07" w14:textId="77777777" w:rsidR="001C5E01" w:rsidRDefault="001C5E01" w:rsidP="00722422">
            <w:pPr>
              <w:jc w:val="center"/>
              <w:rPr>
                <w:sz w:val="24"/>
                <w:szCs w:val="24"/>
              </w:rPr>
            </w:pPr>
            <w:r>
              <w:rPr>
                <w:sz w:val="24"/>
                <w:szCs w:val="24"/>
              </w:rPr>
              <w:t>/15</w:t>
            </w:r>
          </w:p>
        </w:tc>
      </w:tr>
      <w:tr w:rsidR="001C5E01" w14:paraId="07A24B23" w14:textId="77777777" w:rsidTr="00722422">
        <w:tc>
          <w:tcPr>
            <w:tcW w:w="2875" w:type="dxa"/>
          </w:tcPr>
          <w:p w14:paraId="7FB50627" w14:textId="77777777" w:rsidR="001C5E01" w:rsidRDefault="001C5E01" w:rsidP="00722422">
            <w:pPr>
              <w:rPr>
                <w:sz w:val="24"/>
                <w:szCs w:val="24"/>
              </w:rPr>
            </w:pPr>
            <w:r w:rsidRPr="00C67F7C">
              <w:rPr>
                <w:b/>
                <w:bCs/>
                <w:sz w:val="24"/>
                <w:szCs w:val="24"/>
              </w:rPr>
              <w:t xml:space="preserve">Culture </w:t>
            </w:r>
            <w:r>
              <w:rPr>
                <w:b/>
                <w:bCs/>
                <w:sz w:val="24"/>
                <w:szCs w:val="24"/>
              </w:rPr>
              <w:t xml:space="preserve">and Linguistics </w:t>
            </w:r>
            <w:r w:rsidRPr="00C67F7C">
              <w:rPr>
                <w:b/>
                <w:bCs/>
                <w:sz w:val="24"/>
                <w:szCs w:val="24"/>
              </w:rPr>
              <w:t xml:space="preserve">of </w:t>
            </w:r>
            <w:r>
              <w:rPr>
                <w:b/>
                <w:bCs/>
                <w:sz w:val="24"/>
                <w:szCs w:val="24"/>
              </w:rPr>
              <w:t xml:space="preserve">School </w:t>
            </w:r>
            <w:r w:rsidRPr="00C67F7C">
              <w:rPr>
                <w:b/>
                <w:bCs/>
                <w:sz w:val="24"/>
                <w:szCs w:val="24"/>
              </w:rPr>
              <w:t>Community</w:t>
            </w:r>
          </w:p>
        </w:tc>
        <w:tc>
          <w:tcPr>
            <w:tcW w:w="5130" w:type="dxa"/>
          </w:tcPr>
          <w:p w14:paraId="5EBA0B77" w14:textId="77777777" w:rsidR="001C5E01" w:rsidRDefault="001C5E01" w:rsidP="00722422">
            <w:pPr>
              <w:rPr>
                <w:sz w:val="24"/>
                <w:szCs w:val="24"/>
              </w:rPr>
            </w:pPr>
            <w:r>
              <w:rPr>
                <w:sz w:val="24"/>
                <w:szCs w:val="24"/>
              </w:rPr>
              <w:t>Does the project account for and align with the cultural background of your school community?</w:t>
            </w:r>
          </w:p>
        </w:tc>
        <w:tc>
          <w:tcPr>
            <w:tcW w:w="1345" w:type="dxa"/>
          </w:tcPr>
          <w:p w14:paraId="2256B377" w14:textId="77777777" w:rsidR="001C5E01" w:rsidRDefault="001C5E01" w:rsidP="00722422">
            <w:pPr>
              <w:jc w:val="center"/>
              <w:rPr>
                <w:sz w:val="24"/>
                <w:szCs w:val="24"/>
              </w:rPr>
            </w:pPr>
          </w:p>
          <w:p w14:paraId="732FB0E6" w14:textId="77777777" w:rsidR="001C5E01" w:rsidRDefault="001C5E01" w:rsidP="00722422">
            <w:pPr>
              <w:jc w:val="center"/>
              <w:rPr>
                <w:sz w:val="24"/>
                <w:szCs w:val="24"/>
              </w:rPr>
            </w:pPr>
            <w:r>
              <w:rPr>
                <w:sz w:val="24"/>
                <w:szCs w:val="24"/>
              </w:rPr>
              <w:t>/15</w:t>
            </w:r>
          </w:p>
        </w:tc>
      </w:tr>
      <w:tr w:rsidR="001C5E01" w14:paraId="7E3C11D5" w14:textId="77777777" w:rsidTr="00722422">
        <w:tc>
          <w:tcPr>
            <w:tcW w:w="2875" w:type="dxa"/>
          </w:tcPr>
          <w:p w14:paraId="7829409F" w14:textId="77777777" w:rsidR="001C5E01" w:rsidRDefault="001C5E01" w:rsidP="00722422">
            <w:pPr>
              <w:rPr>
                <w:b/>
                <w:bCs/>
                <w:sz w:val="24"/>
                <w:szCs w:val="24"/>
              </w:rPr>
            </w:pPr>
          </w:p>
          <w:p w14:paraId="61A11BD4" w14:textId="77777777" w:rsidR="001C5E01" w:rsidRDefault="001C5E01" w:rsidP="00722422">
            <w:pPr>
              <w:rPr>
                <w:sz w:val="24"/>
                <w:szCs w:val="24"/>
              </w:rPr>
            </w:pPr>
            <w:r w:rsidRPr="00C67F7C">
              <w:rPr>
                <w:b/>
                <w:bCs/>
                <w:sz w:val="24"/>
                <w:szCs w:val="24"/>
              </w:rPr>
              <w:t>Community Resources</w:t>
            </w:r>
          </w:p>
        </w:tc>
        <w:tc>
          <w:tcPr>
            <w:tcW w:w="5130" w:type="dxa"/>
          </w:tcPr>
          <w:p w14:paraId="7CB58ED2" w14:textId="77777777" w:rsidR="001C5E01" w:rsidRDefault="001C5E01" w:rsidP="00722422">
            <w:pPr>
              <w:rPr>
                <w:sz w:val="24"/>
                <w:szCs w:val="24"/>
              </w:rPr>
            </w:pPr>
            <w:r>
              <w:rPr>
                <w:sz w:val="24"/>
                <w:szCs w:val="24"/>
              </w:rPr>
              <w:t>How will community resources be used to support and complement the activities proposed in this application? Is this addressed adequately in the proposal?</w:t>
            </w:r>
          </w:p>
        </w:tc>
        <w:tc>
          <w:tcPr>
            <w:tcW w:w="1345" w:type="dxa"/>
          </w:tcPr>
          <w:p w14:paraId="5C350353" w14:textId="77777777" w:rsidR="001C5E01" w:rsidRDefault="001C5E01" w:rsidP="00722422">
            <w:pPr>
              <w:jc w:val="center"/>
              <w:rPr>
                <w:sz w:val="24"/>
                <w:szCs w:val="24"/>
              </w:rPr>
            </w:pPr>
          </w:p>
          <w:p w14:paraId="78CD7CDD" w14:textId="77777777" w:rsidR="001C5E01" w:rsidRDefault="001C5E01" w:rsidP="00722422">
            <w:pPr>
              <w:jc w:val="center"/>
              <w:rPr>
                <w:sz w:val="24"/>
                <w:szCs w:val="24"/>
              </w:rPr>
            </w:pPr>
            <w:r>
              <w:rPr>
                <w:sz w:val="24"/>
                <w:szCs w:val="24"/>
              </w:rPr>
              <w:t>/10</w:t>
            </w:r>
          </w:p>
        </w:tc>
      </w:tr>
      <w:tr w:rsidR="001C5E01" w14:paraId="0D5B1974" w14:textId="77777777" w:rsidTr="00722422">
        <w:tc>
          <w:tcPr>
            <w:tcW w:w="2875" w:type="dxa"/>
          </w:tcPr>
          <w:p w14:paraId="618519C7" w14:textId="77777777" w:rsidR="001C5E01" w:rsidRDefault="001C5E01" w:rsidP="00722422">
            <w:pPr>
              <w:rPr>
                <w:b/>
                <w:bCs/>
                <w:sz w:val="24"/>
                <w:szCs w:val="24"/>
              </w:rPr>
            </w:pPr>
          </w:p>
          <w:p w14:paraId="4A3ADBCE" w14:textId="77777777" w:rsidR="001C5E01" w:rsidRDefault="001C5E01" w:rsidP="00722422">
            <w:pPr>
              <w:rPr>
                <w:sz w:val="24"/>
                <w:szCs w:val="24"/>
              </w:rPr>
            </w:pPr>
            <w:r w:rsidRPr="00C67F7C">
              <w:rPr>
                <w:b/>
                <w:bCs/>
                <w:sz w:val="24"/>
                <w:szCs w:val="24"/>
              </w:rPr>
              <w:t>Equity</w:t>
            </w:r>
          </w:p>
        </w:tc>
        <w:tc>
          <w:tcPr>
            <w:tcW w:w="5130" w:type="dxa"/>
          </w:tcPr>
          <w:p w14:paraId="4F0F58FC" w14:textId="77777777" w:rsidR="001C5E01" w:rsidRDefault="001C5E01" w:rsidP="00722422">
            <w:pPr>
              <w:rPr>
                <w:sz w:val="24"/>
                <w:szCs w:val="24"/>
              </w:rPr>
            </w:pPr>
            <w:r>
              <w:rPr>
                <w:sz w:val="24"/>
                <w:szCs w:val="24"/>
              </w:rPr>
              <w:t>How will the proposed activities create a sense of belonging for underserved students in the school(s)? Is this explained well and reasonably?</w:t>
            </w:r>
          </w:p>
        </w:tc>
        <w:tc>
          <w:tcPr>
            <w:tcW w:w="1345" w:type="dxa"/>
          </w:tcPr>
          <w:p w14:paraId="1AD58BA6" w14:textId="77777777" w:rsidR="001C5E01" w:rsidRDefault="001C5E01" w:rsidP="00722422">
            <w:pPr>
              <w:jc w:val="center"/>
              <w:rPr>
                <w:sz w:val="24"/>
                <w:szCs w:val="24"/>
              </w:rPr>
            </w:pPr>
            <w:r>
              <w:rPr>
                <w:sz w:val="24"/>
                <w:szCs w:val="24"/>
              </w:rPr>
              <w:t>/15</w:t>
            </w:r>
          </w:p>
        </w:tc>
      </w:tr>
      <w:tr w:rsidR="001C5E01" w14:paraId="772DBB8F" w14:textId="77777777" w:rsidTr="00A2153A">
        <w:trPr>
          <w:trHeight w:val="70"/>
        </w:trPr>
        <w:tc>
          <w:tcPr>
            <w:tcW w:w="2875" w:type="dxa"/>
          </w:tcPr>
          <w:p w14:paraId="7AEC28D1" w14:textId="77777777" w:rsidR="001C5E01" w:rsidRDefault="001C5E01" w:rsidP="00722422">
            <w:pPr>
              <w:rPr>
                <w:sz w:val="24"/>
                <w:szCs w:val="24"/>
              </w:rPr>
            </w:pPr>
            <w:r w:rsidRPr="00B83283">
              <w:rPr>
                <w:b/>
                <w:bCs/>
                <w:sz w:val="24"/>
                <w:szCs w:val="24"/>
              </w:rPr>
              <w:t>Challenging and Traumatic Experiences</w:t>
            </w:r>
          </w:p>
        </w:tc>
        <w:tc>
          <w:tcPr>
            <w:tcW w:w="5130" w:type="dxa"/>
          </w:tcPr>
          <w:p w14:paraId="50E6C42C" w14:textId="77777777" w:rsidR="001C5E01" w:rsidRDefault="001C5E01" w:rsidP="00722422">
            <w:pPr>
              <w:rPr>
                <w:sz w:val="24"/>
                <w:szCs w:val="24"/>
              </w:rPr>
            </w:pPr>
            <w:r>
              <w:rPr>
                <w:sz w:val="24"/>
                <w:szCs w:val="24"/>
              </w:rPr>
              <w:t>Does this project realistically given the resources offered address the challenges such as trauma that the students have faced?</w:t>
            </w:r>
          </w:p>
        </w:tc>
        <w:tc>
          <w:tcPr>
            <w:tcW w:w="1345" w:type="dxa"/>
          </w:tcPr>
          <w:p w14:paraId="4000BBB4" w14:textId="77777777" w:rsidR="001C5E01" w:rsidRDefault="001C5E01" w:rsidP="00722422">
            <w:pPr>
              <w:jc w:val="center"/>
              <w:rPr>
                <w:sz w:val="24"/>
                <w:szCs w:val="24"/>
              </w:rPr>
            </w:pPr>
            <w:r>
              <w:rPr>
                <w:sz w:val="24"/>
                <w:szCs w:val="24"/>
              </w:rPr>
              <w:t>/15</w:t>
            </w:r>
          </w:p>
        </w:tc>
      </w:tr>
      <w:tr w:rsidR="001C5E01" w14:paraId="1EEC1C94" w14:textId="77777777" w:rsidTr="00722422">
        <w:tc>
          <w:tcPr>
            <w:tcW w:w="8005" w:type="dxa"/>
            <w:gridSpan w:val="2"/>
          </w:tcPr>
          <w:p w14:paraId="30814E9E" w14:textId="77777777" w:rsidR="001C5E01" w:rsidRDefault="001C5E01" w:rsidP="00722422">
            <w:pPr>
              <w:jc w:val="right"/>
              <w:rPr>
                <w:sz w:val="24"/>
                <w:szCs w:val="24"/>
              </w:rPr>
            </w:pPr>
            <w:r w:rsidRPr="00816E95">
              <w:rPr>
                <w:b/>
                <w:bCs/>
                <w:sz w:val="24"/>
                <w:szCs w:val="24"/>
              </w:rPr>
              <w:t xml:space="preserve">Part </w:t>
            </w:r>
            <w:r>
              <w:rPr>
                <w:b/>
                <w:bCs/>
                <w:sz w:val="24"/>
                <w:szCs w:val="24"/>
              </w:rPr>
              <w:t>C –</w:t>
            </w:r>
            <w:r w:rsidRPr="00816E95">
              <w:rPr>
                <w:b/>
                <w:bCs/>
                <w:sz w:val="24"/>
                <w:szCs w:val="24"/>
              </w:rPr>
              <w:t xml:space="preserve"> </w:t>
            </w:r>
            <w:r>
              <w:rPr>
                <w:b/>
                <w:bCs/>
                <w:sz w:val="24"/>
                <w:szCs w:val="24"/>
              </w:rPr>
              <w:t>Program Details-</w:t>
            </w:r>
            <w:r w:rsidRPr="00816E95">
              <w:rPr>
                <w:b/>
                <w:bCs/>
                <w:sz w:val="24"/>
                <w:szCs w:val="24"/>
              </w:rPr>
              <w:t xml:space="preserve"> Total</w:t>
            </w:r>
          </w:p>
        </w:tc>
        <w:tc>
          <w:tcPr>
            <w:tcW w:w="1345" w:type="dxa"/>
          </w:tcPr>
          <w:p w14:paraId="6BB1CC00" w14:textId="77777777" w:rsidR="001C5E01" w:rsidRPr="003C2276" w:rsidRDefault="001C5E01" w:rsidP="00722422">
            <w:pPr>
              <w:jc w:val="center"/>
              <w:rPr>
                <w:b/>
                <w:bCs/>
                <w:sz w:val="24"/>
                <w:szCs w:val="24"/>
              </w:rPr>
            </w:pPr>
            <w:r w:rsidRPr="003C2276">
              <w:rPr>
                <w:b/>
                <w:bCs/>
                <w:sz w:val="24"/>
                <w:szCs w:val="24"/>
              </w:rPr>
              <w:t>/70</w:t>
            </w:r>
          </w:p>
        </w:tc>
      </w:tr>
    </w:tbl>
    <w:p w14:paraId="631127EA" w14:textId="77777777" w:rsidR="001C5E01" w:rsidRDefault="001C5E01" w:rsidP="001C5E01">
      <w:pPr>
        <w:rPr>
          <w:sz w:val="24"/>
          <w:szCs w:val="24"/>
        </w:rPr>
      </w:pPr>
    </w:p>
    <w:tbl>
      <w:tblPr>
        <w:tblStyle w:val="TableGrid"/>
        <w:tblW w:w="0" w:type="auto"/>
        <w:tblLook w:val="04A0" w:firstRow="1" w:lastRow="0" w:firstColumn="1" w:lastColumn="0" w:noHBand="0" w:noVBand="1"/>
      </w:tblPr>
      <w:tblGrid>
        <w:gridCol w:w="2785"/>
        <w:gridCol w:w="5220"/>
        <w:gridCol w:w="1345"/>
      </w:tblGrid>
      <w:tr w:rsidR="001C5E01" w14:paraId="2BFF8FAE" w14:textId="77777777" w:rsidTr="00722422">
        <w:tc>
          <w:tcPr>
            <w:tcW w:w="8005" w:type="dxa"/>
            <w:gridSpan w:val="2"/>
          </w:tcPr>
          <w:p w14:paraId="24352728" w14:textId="77777777" w:rsidR="001C5E01" w:rsidRPr="002C478B" w:rsidRDefault="001C5E01" w:rsidP="00722422">
            <w:pPr>
              <w:jc w:val="center"/>
              <w:rPr>
                <w:b/>
                <w:bCs/>
                <w:sz w:val="24"/>
                <w:szCs w:val="24"/>
              </w:rPr>
            </w:pPr>
            <w:r w:rsidRPr="002C478B">
              <w:rPr>
                <w:b/>
                <w:bCs/>
                <w:sz w:val="24"/>
                <w:szCs w:val="24"/>
              </w:rPr>
              <w:t xml:space="preserve">Part </w:t>
            </w:r>
            <w:r>
              <w:rPr>
                <w:b/>
                <w:bCs/>
                <w:sz w:val="24"/>
                <w:szCs w:val="24"/>
              </w:rPr>
              <w:t>D</w:t>
            </w:r>
          </w:p>
          <w:p w14:paraId="262BF9A2" w14:textId="77777777" w:rsidR="001C5E01" w:rsidRDefault="001C5E01" w:rsidP="00722422">
            <w:pPr>
              <w:jc w:val="center"/>
              <w:rPr>
                <w:sz w:val="24"/>
                <w:szCs w:val="24"/>
              </w:rPr>
            </w:pPr>
            <w:r>
              <w:rPr>
                <w:b/>
                <w:bCs/>
                <w:sz w:val="24"/>
                <w:szCs w:val="24"/>
              </w:rPr>
              <w:t>Evaluation (30 Points)</w:t>
            </w:r>
          </w:p>
        </w:tc>
        <w:tc>
          <w:tcPr>
            <w:tcW w:w="1345" w:type="dxa"/>
          </w:tcPr>
          <w:p w14:paraId="00147600" w14:textId="77777777" w:rsidR="001C5E01" w:rsidRDefault="001C5E01" w:rsidP="00722422">
            <w:pPr>
              <w:jc w:val="center"/>
              <w:rPr>
                <w:sz w:val="24"/>
                <w:szCs w:val="24"/>
              </w:rPr>
            </w:pPr>
            <w:r w:rsidRPr="009A7120">
              <w:rPr>
                <w:b/>
                <w:bCs/>
                <w:sz w:val="24"/>
                <w:szCs w:val="24"/>
              </w:rPr>
              <w:t>Reviewer’s Score</w:t>
            </w:r>
          </w:p>
        </w:tc>
      </w:tr>
      <w:tr w:rsidR="001C5E01" w14:paraId="3161FA1A" w14:textId="77777777" w:rsidTr="00722422">
        <w:tc>
          <w:tcPr>
            <w:tcW w:w="2785" w:type="dxa"/>
          </w:tcPr>
          <w:p w14:paraId="0637CA1A" w14:textId="77777777" w:rsidR="001C5E01" w:rsidRPr="003C2276" w:rsidRDefault="001C5E01" w:rsidP="00722422">
            <w:pPr>
              <w:rPr>
                <w:b/>
                <w:bCs/>
                <w:sz w:val="24"/>
                <w:szCs w:val="24"/>
              </w:rPr>
            </w:pPr>
            <w:r w:rsidRPr="003C2276">
              <w:rPr>
                <w:b/>
                <w:bCs/>
                <w:sz w:val="24"/>
                <w:szCs w:val="24"/>
              </w:rPr>
              <w:t>Inputs</w:t>
            </w:r>
          </w:p>
        </w:tc>
        <w:tc>
          <w:tcPr>
            <w:tcW w:w="5220" w:type="dxa"/>
          </w:tcPr>
          <w:p w14:paraId="2550F7ED" w14:textId="21E5E6F0" w:rsidR="001C5E01" w:rsidRDefault="001C5E01" w:rsidP="00722422">
            <w:pPr>
              <w:rPr>
                <w:sz w:val="24"/>
                <w:szCs w:val="24"/>
              </w:rPr>
            </w:pPr>
            <w:r>
              <w:rPr>
                <w:sz w:val="24"/>
                <w:szCs w:val="24"/>
              </w:rPr>
              <w:t>Does the proposal adequately address the issues of measuring the quality and quantity of the proposed activities?</w:t>
            </w:r>
            <w:r w:rsidR="00311A75">
              <w:rPr>
                <w:sz w:val="24"/>
                <w:szCs w:val="24"/>
              </w:rPr>
              <w:t xml:space="preserve"> Are the number of school community members to be reached realistic?</w:t>
            </w:r>
          </w:p>
        </w:tc>
        <w:tc>
          <w:tcPr>
            <w:tcW w:w="1345" w:type="dxa"/>
          </w:tcPr>
          <w:p w14:paraId="2E440695" w14:textId="77777777" w:rsidR="001C5E01" w:rsidRDefault="001C5E01" w:rsidP="00722422">
            <w:pPr>
              <w:rPr>
                <w:sz w:val="24"/>
                <w:szCs w:val="24"/>
              </w:rPr>
            </w:pPr>
          </w:p>
          <w:p w14:paraId="02BD408C" w14:textId="77777777" w:rsidR="001C5E01" w:rsidRDefault="001C5E01" w:rsidP="00722422">
            <w:pPr>
              <w:jc w:val="center"/>
              <w:rPr>
                <w:sz w:val="24"/>
                <w:szCs w:val="24"/>
              </w:rPr>
            </w:pPr>
            <w:r>
              <w:rPr>
                <w:sz w:val="24"/>
                <w:szCs w:val="24"/>
              </w:rPr>
              <w:t>/ 15</w:t>
            </w:r>
          </w:p>
        </w:tc>
      </w:tr>
      <w:tr w:rsidR="001C5E01" w14:paraId="2FBBF92F" w14:textId="77777777" w:rsidTr="00722422">
        <w:tc>
          <w:tcPr>
            <w:tcW w:w="2785" w:type="dxa"/>
          </w:tcPr>
          <w:p w14:paraId="16C4769D" w14:textId="77777777" w:rsidR="001C5E01" w:rsidRPr="003C2276" w:rsidRDefault="001C5E01" w:rsidP="00722422">
            <w:pPr>
              <w:rPr>
                <w:b/>
                <w:bCs/>
                <w:sz w:val="24"/>
                <w:szCs w:val="24"/>
              </w:rPr>
            </w:pPr>
            <w:r w:rsidRPr="003C2276">
              <w:rPr>
                <w:b/>
                <w:bCs/>
                <w:sz w:val="24"/>
                <w:szCs w:val="24"/>
              </w:rPr>
              <w:t>Outcomes</w:t>
            </w:r>
          </w:p>
        </w:tc>
        <w:tc>
          <w:tcPr>
            <w:tcW w:w="5220" w:type="dxa"/>
          </w:tcPr>
          <w:p w14:paraId="0A07343D" w14:textId="77777777" w:rsidR="001C5E01" w:rsidRDefault="001C5E01" w:rsidP="00722422">
            <w:pPr>
              <w:rPr>
                <w:sz w:val="24"/>
                <w:szCs w:val="24"/>
              </w:rPr>
            </w:pPr>
            <w:r>
              <w:rPr>
                <w:sz w:val="24"/>
                <w:szCs w:val="24"/>
              </w:rPr>
              <w:t>Does the proposal adequately address outcome(s) measuring the quality and quantity of the proposed activities?</w:t>
            </w:r>
          </w:p>
        </w:tc>
        <w:tc>
          <w:tcPr>
            <w:tcW w:w="1345" w:type="dxa"/>
          </w:tcPr>
          <w:p w14:paraId="516BBB69" w14:textId="77777777" w:rsidR="001C5E01" w:rsidRDefault="001C5E01" w:rsidP="00722422">
            <w:pPr>
              <w:jc w:val="center"/>
              <w:rPr>
                <w:sz w:val="24"/>
                <w:szCs w:val="24"/>
              </w:rPr>
            </w:pPr>
          </w:p>
          <w:p w14:paraId="2D018E47" w14:textId="77777777" w:rsidR="001C5E01" w:rsidRDefault="001C5E01" w:rsidP="00722422">
            <w:pPr>
              <w:jc w:val="center"/>
              <w:rPr>
                <w:sz w:val="24"/>
                <w:szCs w:val="24"/>
              </w:rPr>
            </w:pPr>
            <w:r>
              <w:rPr>
                <w:sz w:val="24"/>
                <w:szCs w:val="24"/>
              </w:rPr>
              <w:t>/ 15</w:t>
            </w:r>
          </w:p>
        </w:tc>
      </w:tr>
      <w:tr w:rsidR="001C5E01" w14:paraId="6E7B962F" w14:textId="77777777" w:rsidTr="00722422">
        <w:tc>
          <w:tcPr>
            <w:tcW w:w="8005" w:type="dxa"/>
            <w:gridSpan w:val="2"/>
          </w:tcPr>
          <w:p w14:paraId="59534D2D" w14:textId="77777777" w:rsidR="001C5E01" w:rsidRDefault="001C5E01" w:rsidP="00722422">
            <w:pPr>
              <w:jc w:val="right"/>
              <w:rPr>
                <w:sz w:val="24"/>
                <w:szCs w:val="24"/>
              </w:rPr>
            </w:pPr>
            <w:r w:rsidRPr="00816E95">
              <w:rPr>
                <w:b/>
                <w:bCs/>
                <w:sz w:val="24"/>
                <w:szCs w:val="24"/>
              </w:rPr>
              <w:t xml:space="preserve">Part </w:t>
            </w:r>
            <w:r>
              <w:rPr>
                <w:b/>
                <w:bCs/>
                <w:sz w:val="24"/>
                <w:szCs w:val="24"/>
              </w:rPr>
              <w:t>D –</w:t>
            </w:r>
            <w:r w:rsidRPr="00816E95">
              <w:rPr>
                <w:b/>
                <w:bCs/>
                <w:sz w:val="24"/>
                <w:szCs w:val="24"/>
              </w:rPr>
              <w:t xml:space="preserve"> </w:t>
            </w:r>
            <w:r>
              <w:rPr>
                <w:b/>
                <w:bCs/>
                <w:sz w:val="24"/>
                <w:szCs w:val="24"/>
              </w:rPr>
              <w:t>Evaluation -</w:t>
            </w:r>
            <w:r w:rsidRPr="00816E95">
              <w:rPr>
                <w:b/>
                <w:bCs/>
                <w:sz w:val="24"/>
                <w:szCs w:val="24"/>
              </w:rPr>
              <w:t xml:space="preserve"> Total</w:t>
            </w:r>
          </w:p>
        </w:tc>
        <w:tc>
          <w:tcPr>
            <w:tcW w:w="1345" w:type="dxa"/>
          </w:tcPr>
          <w:p w14:paraId="6BC48DAA" w14:textId="77777777" w:rsidR="001C5E01" w:rsidRPr="003C2276" w:rsidRDefault="001C5E01" w:rsidP="00722422">
            <w:pPr>
              <w:jc w:val="center"/>
              <w:rPr>
                <w:b/>
                <w:bCs/>
                <w:sz w:val="24"/>
                <w:szCs w:val="24"/>
              </w:rPr>
            </w:pPr>
            <w:r w:rsidRPr="003C2276">
              <w:rPr>
                <w:b/>
                <w:bCs/>
                <w:sz w:val="24"/>
                <w:szCs w:val="24"/>
              </w:rPr>
              <w:t>/30</w:t>
            </w:r>
          </w:p>
        </w:tc>
      </w:tr>
    </w:tbl>
    <w:p w14:paraId="163D8AC7" w14:textId="77777777" w:rsidR="001C5E01" w:rsidRDefault="001C5E01" w:rsidP="001C5E01">
      <w:pPr>
        <w:rPr>
          <w:sz w:val="24"/>
          <w:szCs w:val="24"/>
        </w:rPr>
      </w:pPr>
    </w:p>
    <w:tbl>
      <w:tblPr>
        <w:tblStyle w:val="TableGrid"/>
        <w:tblW w:w="0" w:type="auto"/>
        <w:tblLook w:val="04A0" w:firstRow="1" w:lastRow="0" w:firstColumn="1" w:lastColumn="0" w:noHBand="0" w:noVBand="1"/>
      </w:tblPr>
      <w:tblGrid>
        <w:gridCol w:w="2785"/>
        <w:gridCol w:w="5220"/>
        <w:gridCol w:w="1345"/>
      </w:tblGrid>
      <w:tr w:rsidR="001C5E01" w14:paraId="070A1640" w14:textId="77777777" w:rsidTr="00722422">
        <w:tc>
          <w:tcPr>
            <w:tcW w:w="2785" w:type="dxa"/>
          </w:tcPr>
          <w:p w14:paraId="5201B7F4" w14:textId="77777777" w:rsidR="001C5E01" w:rsidRPr="003C2276" w:rsidRDefault="001C5E01" w:rsidP="00722422">
            <w:pPr>
              <w:rPr>
                <w:b/>
                <w:bCs/>
                <w:sz w:val="24"/>
                <w:szCs w:val="24"/>
              </w:rPr>
            </w:pPr>
            <w:r w:rsidRPr="003C2276">
              <w:rPr>
                <w:b/>
                <w:bCs/>
                <w:sz w:val="24"/>
                <w:szCs w:val="24"/>
              </w:rPr>
              <w:t>Total Grant Score</w:t>
            </w:r>
          </w:p>
        </w:tc>
        <w:tc>
          <w:tcPr>
            <w:tcW w:w="5220" w:type="dxa"/>
          </w:tcPr>
          <w:p w14:paraId="26FAE64E" w14:textId="77777777" w:rsidR="001C5E01" w:rsidRDefault="001C5E01" w:rsidP="00722422">
            <w:pPr>
              <w:rPr>
                <w:sz w:val="24"/>
                <w:szCs w:val="24"/>
              </w:rPr>
            </w:pPr>
            <w:r>
              <w:rPr>
                <w:sz w:val="24"/>
                <w:szCs w:val="24"/>
              </w:rPr>
              <w:t>Sum of Parts A-D</w:t>
            </w:r>
          </w:p>
        </w:tc>
        <w:tc>
          <w:tcPr>
            <w:tcW w:w="1345" w:type="dxa"/>
          </w:tcPr>
          <w:p w14:paraId="02620FF0" w14:textId="67873A1A" w:rsidR="001C5E01" w:rsidRPr="003C2276" w:rsidRDefault="001C5E01" w:rsidP="00722422">
            <w:pPr>
              <w:jc w:val="center"/>
              <w:rPr>
                <w:b/>
                <w:bCs/>
                <w:sz w:val="24"/>
                <w:szCs w:val="24"/>
              </w:rPr>
            </w:pPr>
            <w:r w:rsidRPr="003C2276">
              <w:rPr>
                <w:b/>
                <w:bCs/>
                <w:sz w:val="24"/>
                <w:szCs w:val="24"/>
              </w:rPr>
              <w:t>/</w:t>
            </w:r>
            <w:r w:rsidR="005662E7">
              <w:rPr>
                <w:b/>
                <w:bCs/>
                <w:sz w:val="24"/>
                <w:szCs w:val="24"/>
              </w:rPr>
              <w:t>190</w:t>
            </w:r>
          </w:p>
        </w:tc>
      </w:tr>
    </w:tbl>
    <w:p w14:paraId="6FF466BC" w14:textId="19B2818E" w:rsidR="001C5E01" w:rsidRDefault="001C5E01">
      <w:pPr>
        <w:rPr>
          <w:sz w:val="24"/>
          <w:szCs w:val="24"/>
        </w:rPr>
      </w:pPr>
    </w:p>
    <w:p w14:paraId="7020D5E3" w14:textId="36BA533C" w:rsidR="005D6B4E" w:rsidRDefault="005D6B4E">
      <w:pPr>
        <w:rPr>
          <w:sz w:val="24"/>
          <w:szCs w:val="24"/>
        </w:rPr>
      </w:pPr>
    </w:p>
    <w:p w14:paraId="251802AF" w14:textId="252BBDE8" w:rsidR="005D6B4E" w:rsidRDefault="005D6B4E">
      <w:pPr>
        <w:rPr>
          <w:sz w:val="24"/>
          <w:szCs w:val="24"/>
        </w:rPr>
      </w:pPr>
    </w:p>
    <w:p w14:paraId="1A2127F4" w14:textId="050677BD" w:rsidR="005D6B4E" w:rsidRDefault="005D6B4E">
      <w:pPr>
        <w:rPr>
          <w:sz w:val="24"/>
          <w:szCs w:val="24"/>
        </w:rPr>
      </w:pPr>
    </w:p>
    <w:p w14:paraId="642C34B2" w14:textId="0EEE82DC" w:rsidR="005D6B4E" w:rsidRDefault="005D6B4E">
      <w:pPr>
        <w:rPr>
          <w:sz w:val="24"/>
          <w:szCs w:val="24"/>
        </w:rPr>
      </w:pPr>
    </w:p>
    <w:p w14:paraId="6F1EDE80" w14:textId="28422D09" w:rsidR="005D6B4E" w:rsidRDefault="005D6B4E">
      <w:pPr>
        <w:rPr>
          <w:sz w:val="24"/>
          <w:szCs w:val="24"/>
        </w:rPr>
      </w:pPr>
    </w:p>
    <w:p w14:paraId="0DC67376" w14:textId="77777777" w:rsidR="00613FEE" w:rsidRDefault="00613FEE">
      <w:pPr>
        <w:rPr>
          <w:sz w:val="24"/>
          <w:szCs w:val="24"/>
        </w:rPr>
      </w:pPr>
    </w:p>
    <w:p w14:paraId="0A6E78B6" w14:textId="77777777" w:rsidR="00EB43B0" w:rsidRDefault="00EB43B0">
      <w:pPr>
        <w:rPr>
          <w:sz w:val="24"/>
          <w:szCs w:val="24"/>
        </w:rPr>
      </w:pPr>
    </w:p>
    <w:p w14:paraId="401D4FEE" w14:textId="5E016291" w:rsidR="0046078F" w:rsidRDefault="005D6B4E" w:rsidP="0046078F">
      <w:pPr>
        <w:pStyle w:val="Heading2"/>
        <w:jc w:val="center"/>
      </w:pPr>
      <w:bookmarkStart w:id="27" w:name="_Toc126644771"/>
      <w:r w:rsidRPr="005D6B4E">
        <w:lastRenderedPageBreak/>
        <w:t>Appendi</w:t>
      </w:r>
      <w:r w:rsidR="00311A75">
        <w:t>x</w:t>
      </w:r>
      <w:r w:rsidRPr="005D6B4E">
        <w:t xml:space="preserve"> E</w:t>
      </w:r>
      <w:bookmarkEnd w:id="27"/>
    </w:p>
    <w:p w14:paraId="281A9AF2" w14:textId="77777777" w:rsidR="0046078F" w:rsidRPr="0046078F" w:rsidRDefault="0046078F" w:rsidP="0032159E"/>
    <w:p w14:paraId="51057A72" w14:textId="75AE43AF" w:rsidR="005D6B4E" w:rsidRPr="00D30983" w:rsidRDefault="0046078F" w:rsidP="005D6B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sz w:val="28"/>
          <w:szCs w:val="28"/>
        </w:rPr>
      </w:pPr>
      <w:r w:rsidRPr="00DF3D69">
        <w:rPr>
          <w:rFonts w:cstheme="minorHAnsi"/>
          <w:b/>
          <w:sz w:val="24"/>
          <w:szCs w:val="24"/>
        </w:rPr>
        <w:t>Application Checklist</w:t>
      </w:r>
    </w:p>
    <w:p w14:paraId="2BB71AD6" w14:textId="77777777" w:rsidR="005D6B4E" w:rsidRPr="0046078F" w:rsidRDefault="005D6B4E" w:rsidP="005D6B4E">
      <w:pPr>
        <w:tabs>
          <w:tab w:val="left" w:pos="-720"/>
          <w:tab w:val="left" w:pos="432"/>
          <w:tab w:val="left" w:pos="792"/>
          <w:tab w:val="left" w:pos="1296"/>
          <w:tab w:val="left" w:pos="1714"/>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272"/>
          <w:tab w:val="left" w:pos="7776"/>
          <w:tab w:val="left" w:pos="8122"/>
          <w:tab w:val="left" w:pos="8640"/>
          <w:tab w:val="left" w:pos="9072"/>
          <w:tab w:val="left" w:pos="9504"/>
          <w:tab w:val="left" w:pos="9936"/>
        </w:tabs>
        <w:spacing w:line="217" w:lineRule="auto"/>
        <w:ind w:right="17" w:firstLine="432"/>
        <w:rPr>
          <w:rFonts w:cstheme="minorHAnsi"/>
          <w:b/>
        </w:rPr>
      </w:pPr>
    </w:p>
    <w:p w14:paraId="2A8D4AB3" w14:textId="77777777" w:rsidR="005D6B4E" w:rsidRPr="0032159E" w:rsidRDefault="005D6B4E" w:rsidP="005D6B4E">
      <w:pPr>
        <w:tabs>
          <w:tab w:val="left" w:pos="-720"/>
          <w:tab w:val="left" w:pos="0"/>
          <w:tab w:val="left" w:pos="432"/>
          <w:tab w:val="left" w:pos="792"/>
          <w:tab w:val="left" w:pos="1296"/>
          <w:tab w:val="left" w:pos="1714"/>
          <w:tab w:val="left" w:pos="2160"/>
          <w:tab w:val="left" w:pos="2592"/>
          <w:tab w:val="left" w:pos="3024"/>
          <w:tab w:val="left" w:pos="3456"/>
          <w:tab w:val="left" w:pos="3888"/>
          <w:tab w:val="left" w:pos="4320"/>
          <w:tab w:val="left" w:pos="4752"/>
          <w:tab w:val="left" w:pos="5184"/>
          <w:tab w:val="left" w:pos="5616"/>
          <w:tab w:val="left" w:pos="6048"/>
          <w:tab w:val="left" w:pos="6912"/>
          <w:tab w:val="left" w:pos="7272"/>
          <w:tab w:val="left" w:pos="7776"/>
          <w:tab w:val="left" w:pos="8122"/>
          <w:tab w:val="left" w:pos="8640"/>
          <w:tab w:val="left" w:pos="9072"/>
          <w:tab w:val="left" w:pos="9504"/>
          <w:tab w:val="left" w:pos="9936"/>
        </w:tabs>
        <w:spacing w:line="217" w:lineRule="auto"/>
        <w:ind w:right="17"/>
        <w:rPr>
          <w:rFonts w:cstheme="minorHAnsi"/>
          <w:sz w:val="24"/>
          <w:szCs w:val="24"/>
        </w:rPr>
      </w:pPr>
      <w:r w:rsidRPr="0032159E">
        <w:rPr>
          <w:rFonts w:cstheme="minorHAnsi"/>
          <w:b/>
          <w:sz w:val="24"/>
          <w:szCs w:val="24"/>
        </w:rPr>
        <w:t>A complete application must include</w:t>
      </w:r>
      <w:r w:rsidRPr="0032159E">
        <w:rPr>
          <w:rFonts w:cstheme="minorHAnsi"/>
          <w:b/>
          <w:i/>
          <w:sz w:val="24"/>
          <w:szCs w:val="24"/>
        </w:rPr>
        <w:t>, in the order given below</w:t>
      </w:r>
      <w:r w:rsidRPr="0032159E">
        <w:rPr>
          <w:rFonts w:cstheme="minorHAnsi"/>
          <w:b/>
          <w:sz w:val="24"/>
          <w:szCs w:val="24"/>
        </w:rPr>
        <w:t>, the following sections:</w:t>
      </w:r>
      <w:r w:rsidRPr="0032159E">
        <w:rPr>
          <w:rFonts w:cstheme="minorHAnsi"/>
          <w:sz w:val="24"/>
          <w:szCs w:val="24"/>
        </w:rPr>
        <w:tab/>
      </w:r>
    </w:p>
    <w:p w14:paraId="09778F65" w14:textId="77777777" w:rsidR="005D6B4E" w:rsidRPr="0032159E" w:rsidRDefault="005D6B4E" w:rsidP="005D6B4E">
      <w:pPr>
        <w:tabs>
          <w:tab w:val="left" w:pos="0"/>
        </w:tabs>
        <w:spacing w:line="217" w:lineRule="auto"/>
        <w:ind w:right="17"/>
        <w:rPr>
          <w:rFonts w:cstheme="minorHAnsi"/>
          <w:sz w:val="24"/>
          <w:szCs w:val="24"/>
        </w:rPr>
      </w:pPr>
    </w:p>
    <w:p w14:paraId="62D0D8C0" w14:textId="115648E7" w:rsidR="00E70407" w:rsidRPr="0032159E" w:rsidRDefault="00C924E7" w:rsidP="0032159E">
      <w:pPr>
        <w:pStyle w:val="ListParagraph"/>
        <w:rPr>
          <w:sz w:val="24"/>
          <w:szCs w:val="24"/>
        </w:rPr>
      </w:pPr>
      <w:r w:rsidRPr="0032159E">
        <w:rPr>
          <w:sz w:val="24"/>
          <w:szCs w:val="24"/>
        </w:rPr>
        <w:fldChar w:fldCharType="begin">
          <w:ffData>
            <w:name w:val="Check2"/>
            <w:enabled/>
            <w:calcOnExit w:val="0"/>
            <w:checkBox>
              <w:sizeAuto/>
              <w:default w:val="0"/>
            </w:checkBox>
          </w:ffData>
        </w:fldChar>
      </w:r>
      <w:bookmarkStart w:id="28" w:name="Check2"/>
      <w:r w:rsidRPr="0032159E">
        <w:rPr>
          <w:sz w:val="24"/>
          <w:szCs w:val="24"/>
        </w:rPr>
        <w:instrText xml:space="preserve"> FORMCHECKBOX </w:instrText>
      </w:r>
      <w:r w:rsidR="00000000">
        <w:rPr>
          <w:sz w:val="24"/>
          <w:szCs w:val="24"/>
        </w:rPr>
      </w:r>
      <w:r w:rsidR="00000000">
        <w:rPr>
          <w:sz w:val="24"/>
          <w:szCs w:val="24"/>
        </w:rPr>
        <w:fldChar w:fldCharType="separate"/>
      </w:r>
      <w:r w:rsidRPr="0032159E">
        <w:rPr>
          <w:sz w:val="24"/>
          <w:szCs w:val="24"/>
        </w:rPr>
        <w:fldChar w:fldCharType="end"/>
      </w:r>
      <w:bookmarkEnd w:id="28"/>
      <w:r w:rsidRPr="0032159E">
        <w:rPr>
          <w:sz w:val="24"/>
          <w:szCs w:val="24"/>
        </w:rPr>
        <w:tab/>
      </w:r>
      <w:r w:rsidR="005D6B4E" w:rsidRPr="0032159E">
        <w:rPr>
          <w:sz w:val="24"/>
          <w:szCs w:val="24"/>
        </w:rPr>
        <w:t xml:space="preserve">The </w:t>
      </w:r>
      <w:r w:rsidR="005D6B4E" w:rsidRPr="0032159E">
        <w:rPr>
          <w:i/>
          <w:sz w:val="24"/>
          <w:szCs w:val="24"/>
        </w:rPr>
        <w:t>Application Cover Page</w:t>
      </w:r>
      <w:r w:rsidR="005D6B4E" w:rsidRPr="0032159E">
        <w:rPr>
          <w:sz w:val="24"/>
          <w:szCs w:val="24"/>
        </w:rPr>
        <w:t xml:space="preserve">, completed according to the instructions and signed by an authorized official.  Use Form </w:t>
      </w:r>
      <w:hyperlink r:id="rId32" w:history="1">
        <w:r w:rsidR="005D6B4E" w:rsidRPr="00860ABF">
          <w:rPr>
            <w:rStyle w:val="Hyperlink"/>
            <w:sz w:val="24"/>
            <w:szCs w:val="24"/>
            <w:shd w:val="clear" w:color="auto" w:fill="FFFFFF"/>
          </w:rPr>
          <w:t>05-2</w:t>
        </w:r>
        <w:r w:rsidR="00860ABF" w:rsidRPr="00860ABF">
          <w:rPr>
            <w:rStyle w:val="Hyperlink"/>
            <w:sz w:val="24"/>
            <w:szCs w:val="24"/>
            <w:shd w:val="clear" w:color="auto" w:fill="FFFFFF"/>
          </w:rPr>
          <w:t>5</w:t>
        </w:r>
        <w:r w:rsidR="005D6B4E" w:rsidRPr="00860ABF">
          <w:rPr>
            <w:rStyle w:val="Hyperlink"/>
            <w:sz w:val="24"/>
            <w:szCs w:val="24"/>
            <w:shd w:val="clear" w:color="auto" w:fill="FFFFFF"/>
          </w:rPr>
          <w:t>-0</w:t>
        </w:r>
        <w:r w:rsidR="00860ABF" w:rsidRPr="00860ABF">
          <w:rPr>
            <w:rStyle w:val="Hyperlink"/>
            <w:sz w:val="24"/>
            <w:szCs w:val="24"/>
            <w:shd w:val="clear" w:color="auto" w:fill="FFFFFF"/>
          </w:rPr>
          <w:t>03</w:t>
        </w:r>
      </w:hyperlink>
      <w:r w:rsidR="005D6B4E" w:rsidRPr="0032159E">
        <w:rPr>
          <w:sz w:val="24"/>
          <w:szCs w:val="24"/>
        </w:rPr>
        <w:t>.</w:t>
      </w:r>
    </w:p>
    <w:p w14:paraId="38895AE8" w14:textId="77777777" w:rsidR="00D96D08" w:rsidRPr="0032159E" w:rsidRDefault="00D96D08" w:rsidP="009C39C7">
      <w:pPr>
        <w:pStyle w:val="ListParagraph"/>
        <w:rPr>
          <w:sz w:val="24"/>
          <w:szCs w:val="24"/>
        </w:rPr>
      </w:pPr>
    </w:p>
    <w:p w14:paraId="723E21EB" w14:textId="5C82BDA3" w:rsidR="00E70407" w:rsidRPr="0032159E" w:rsidRDefault="00D96D08" w:rsidP="0032159E">
      <w:pPr>
        <w:pStyle w:val="ListParagraph"/>
        <w:rPr>
          <w:sz w:val="24"/>
          <w:szCs w:val="24"/>
        </w:rPr>
      </w:pPr>
      <w:r w:rsidRPr="0032159E">
        <w:rPr>
          <w:sz w:val="24"/>
          <w:szCs w:val="24"/>
        </w:rPr>
        <w:fldChar w:fldCharType="begin">
          <w:ffData>
            <w:name w:val="Check1"/>
            <w:enabled/>
            <w:calcOnExit w:val="0"/>
            <w:checkBox>
              <w:sizeAuto/>
              <w:default w:val="0"/>
            </w:checkBox>
          </w:ffData>
        </w:fldChar>
      </w:r>
      <w:r w:rsidRPr="0032159E">
        <w:rPr>
          <w:sz w:val="24"/>
          <w:szCs w:val="24"/>
        </w:rPr>
        <w:instrText xml:space="preserve"> FORMCHECKBOX </w:instrText>
      </w:r>
      <w:r w:rsidR="00000000">
        <w:rPr>
          <w:sz w:val="24"/>
          <w:szCs w:val="24"/>
        </w:rPr>
      </w:r>
      <w:r w:rsidR="00000000">
        <w:rPr>
          <w:sz w:val="24"/>
          <w:szCs w:val="24"/>
        </w:rPr>
        <w:fldChar w:fldCharType="separate"/>
      </w:r>
      <w:r w:rsidRPr="0032159E">
        <w:rPr>
          <w:sz w:val="24"/>
          <w:szCs w:val="24"/>
        </w:rPr>
        <w:fldChar w:fldCharType="end"/>
      </w:r>
      <w:r w:rsidRPr="0032159E">
        <w:rPr>
          <w:sz w:val="24"/>
          <w:szCs w:val="24"/>
        </w:rPr>
        <w:tab/>
      </w:r>
      <w:r w:rsidR="005D6B4E" w:rsidRPr="0032159E">
        <w:rPr>
          <w:sz w:val="24"/>
          <w:szCs w:val="24"/>
        </w:rPr>
        <w:t xml:space="preserve">The </w:t>
      </w:r>
      <w:r w:rsidR="005D6B4E" w:rsidRPr="0032159E">
        <w:rPr>
          <w:i/>
          <w:sz w:val="24"/>
          <w:szCs w:val="24"/>
        </w:rPr>
        <w:t>Table of Contents</w:t>
      </w:r>
      <w:r w:rsidR="005D6B4E" w:rsidRPr="0032159E">
        <w:rPr>
          <w:sz w:val="24"/>
          <w:szCs w:val="24"/>
        </w:rPr>
        <w:t xml:space="preserve"> form, completed to inform reviewers of where in your application, information can be found.</w:t>
      </w:r>
      <w:r w:rsidR="007776D9" w:rsidRPr="0032159E">
        <w:rPr>
          <w:sz w:val="24"/>
          <w:szCs w:val="24"/>
        </w:rPr>
        <w:t xml:space="preserve"> Pages should be numbered for ease of review.</w:t>
      </w:r>
    </w:p>
    <w:p w14:paraId="3E912799" w14:textId="77777777" w:rsidR="005D6B4E" w:rsidRPr="0032159E" w:rsidRDefault="005D6B4E" w:rsidP="009C39C7">
      <w:pPr>
        <w:pStyle w:val="ListParagraph"/>
        <w:rPr>
          <w:sz w:val="24"/>
          <w:szCs w:val="24"/>
        </w:rPr>
      </w:pPr>
    </w:p>
    <w:p w14:paraId="209F5E65" w14:textId="56AF8F75" w:rsidR="00E70407" w:rsidRPr="0032159E" w:rsidRDefault="00D96D08" w:rsidP="0032159E">
      <w:pPr>
        <w:pStyle w:val="ListParagraph"/>
        <w:rPr>
          <w:sz w:val="24"/>
          <w:szCs w:val="24"/>
        </w:rPr>
      </w:pPr>
      <w:r w:rsidRPr="0032159E">
        <w:rPr>
          <w:sz w:val="24"/>
          <w:szCs w:val="24"/>
        </w:rPr>
        <w:fldChar w:fldCharType="begin">
          <w:ffData>
            <w:name w:val="Check1"/>
            <w:enabled/>
            <w:calcOnExit w:val="0"/>
            <w:checkBox>
              <w:sizeAuto/>
              <w:default w:val="0"/>
            </w:checkBox>
          </w:ffData>
        </w:fldChar>
      </w:r>
      <w:r w:rsidRPr="0032159E">
        <w:rPr>
          <w:sz w:val="24"/>
          <w:szCs w:val="24"/>
        </w:rPr>
        <w:instrText xml:space="preserve"> FORMCHECKBOX </w:instrText>
      </w:r>
      <w:r w:rsidR="00000000">
        <w:rPr>
          <w:sz w:val="24"/>
          <w:szCs w:val="24"/>
        </w:rPr>
      </w:r>
      <w:r w:rsidR="00000000">
        <w:rPr>
          <w:sz w:val="24"/>
          <w:szCs w:val="24"/>
        </w:rPr>
        <w:fldChar w:fldCharType="separate"/>
      </w:r>
      <w:r w:rsidRPr="0032159E">
        <w:rPr>
          <w:sz w:val="24"/>
          <w:szCs w:val="24"/>
        </w:rPr>
        <w:fldChar w:fldCharType="end"/>
      </w:r>
      <w:r w:rsidRPr="0032159E">
        <w:rPr>
          <w:sz w:val="24"/>
          <w:szCs w:val="24"/>
        </w:rPr>
        <w:tab/>
      </w:r>
      <w:r w:rsidR="005D6B4E" w:rsidRPr="0032159E">
        <w:rPr>
          <w:sz w:val="24"/>
          <w:szCs w:val="24"/>
        </w:rPr>
        <w:t xml:space="preserve">The </w:t>
      </w:r>
      <w:r w:rsidR="005D6B4E" w:rsidRPr="0032159E">
        <w:rPr>
          <w:i/>
          <w:sz w:val="24"/>
          <w:szCs w:val="24"/>
        </w:rPr>
        <w:t>Program Summary/Abstract</w:t>
      </w:r>
      <w:r w:rsidR="005D6B4E" w:rsidRPr="0032159E">
        <w:rPr>
          <w:sz w:val="24"/>
          <w:szCs w:val="24"/>
        </w:rPr>
        <w:t xml:space="preserve"> (no more than one page (200 words or fewer))</w:t>
      </w:r>
    </w:p>
    <w:p w14:paraId="3910590D" w14:textId="77777777" w:rsidR="0046078F" w:rsidRPr="0032159E" w:rsidRDefault="0046078F" w:rsidP="009C39C7">
      <w:pPr>
        <w:pStyle w:val="ListParagraph"/>
        <w:rPr>
          <w:sz w:val="24"/>
          <w:szCs w:val="24"/>
        </w:rPr>
      </w:pPr>
    </w:p>
    <w:p w14:paraId="02B05906" w14:textId="64E00274" w:rsidR="005D6B4E" w:rsidRPr="0032159E" w:rsidRDefault="00D96D08" w:rsidP="0032159E">
      <w:pPr>
        <w:pStyle w:val="ListParagraph"/>
        <w:rPr>
          <w:b/>
          <w:bCs/>
          <w:sz w:val="24"/>
          <w:szCs w:val="24"/>
        </w:rPr>
      </w:pPr>
      <w:r w:rsidRPr="0032159E">
        <w:rPr>
          <w:sz w:val="24"/>
          <w:szCs w:val="24"/>
        </w:rPr>
        <w:fldChar w:fldCharType="begin">
          <w:ffData>
            <w:name w:val="Check1"/>
            <w:enabled/>
            <w:calcOnExit w:val="0"/>
            <w:checkBox>
              <w:sizeAuto/>
              <w:default w:val="0"/>
            </w:checkBox>
          </w:ffData>
        </w:fldChar>
      </w:r>
      <w:r w:rsidRPr="0032159E">
        <w:rPr>
          <w:sz w:val="24"/>
          <w:szCs w:val="24"/>
        </w:rPr>
        <w:instrText xml:space="preserve"> FORMCHECKBOX </w:instrText>
      </w:r>
      <w:r w:rsidR="00000000">
        <w:rPr>
          <w:sz w:val="24"/>
          <w:szCs w:val="24"/>
        </w:rPr>
      </w:r>
      <w:r w:rsidR="00000000">
        <w:rPr>
          <w:sz w:val="24"/>
          <w:szCs w:val="24"/>
        </w:rPr>
        <w:fldChar w:fldCharType="separate"/>
      </w:r>
      <w:r w:rsidRPr="0032159E">
        <w:rPr>
          <w:sz w:val="24"/>
          <w:szCs w:val="24"/>
        </w:rPr>
        <w:fldChar w:fldCharType="end"/>
      </w:r>
      <w:r w:rsidRPr="0032159E">
        <w:rPr>
          <w:sz w:val="24"/>
          <w:szCs w:val="24"/>
        </w:rPr>
        <w:tab/>
      </w:r>
      <w:r w:rsidR="005D6B4E" w:rsidRPr="0032159E">
        <w:rPr>
          <w:rFonts w:eastAsia="Times New Roman"/>
          <w:color w:val="000000"/>
          <w:sz w:val="24"/>
          <w:szCs w:val="24"/>
        </w:rPr>
        <w:t xml:space="preserve">The </w:t>
      </w:r>
      <w:r w:rsidR="005D6B4E" w:rsidRPr="0032159E">
        <w:rPr>
          <w:rFonts w:eastAsia="Times New Roman"/>
          <w:i/>
          <w:color w:val="000000"/>
          <w:sz w:val="24"/>
          <w:szCs w:val="24"/>
        </w:rPr>
        <w:t xml:space="preserve">Application Narrative </w:t>
      </w:r>
      <w:r w:rsidR="005D6B4E" w:rsidRPr="0032159E">
        <w:rPr>
          <w:rFonts w:eastAsia="Times New Roman"/>
          <w:color w:val="000000"/>
          <w:sz w:val="24"/>
          <w:szCs w:val="24"/>
        </w:rPr>
        <w:t xml:space="preserve">(no more than </w:t>
      </w:r>
      <w:r w:rsidR="00EB43B0">
        <w:rPr>
          <w:rFonts w:eastAsia="Times New Roman"/>
          <w:color w:val="000000"/>
          <w:sz w:val="24"/>
          <w:szCs w:val="24"/>
        </w:rPr>
        <w:t>8</w:t>
      </w:r>
      <w:r w:rsidR="005D6B4E" w:rsidRPr="0032159E">
        <w:rPr>
          <w:rFonts w:eastAsia="Times New Roman"/>
          <w:color w:val="000000"/>
          <w:sz w:val="24"/>
          <w:szCs w:val="24"/>
        </w:rPr>
        <w:t xml:space="preserve"> pages double-spaced, 1” margins, </w:t>
      </w:r>
      <w:r w:rsidR="007776D9" w:rsidRPr="0032159E">
        <w:rPr>
          <w:rFonts w:eastAsia="Times New Roman"/>
          <w:color w:val="000000"/>
          <w:sz w:val="24"/>
          <w:szCs w:val="24"/>
        </w:rPr>
        <w:t>12-point</w:t>
      </w:r>
      <w:r w:rsidR="005D6B4E" w:rsidRPr="0032159E">
        <w:rPr>
          <w:rFonts w:eastAsia="Times New Roman"/>
          <w:color w:val="000000"/>
          <w:sz w:val="24"/>
          <w:szCs w:val="24"/>
        </w:rPr>
        <w:t xml:space="preserve"> font)</w:t>
      </w:r>
      <w:r w:rsidR="00C924E7" w:rsidRPr="0032159E">
        <w:rPr>
          <w:rFonts w:eastAsia="Times New Roman"/>
          <w:color w:val="000000"/>
          <w:sz w:val="24"/>
          <w:szCs w:val="24"/>
        </w:rPr>
        <w:t xml:space="preserve">. </w:t>
      </w:r>
      <w:r w:rsidR="005D6B4E" w:rsidRPr="0032159E">
        <w:rPr>
          <w:b/>
          <w:bCs/>
          <w:sz w:val="24"/>
          <w:szCs w:val="24"/>
        </w:rPr>
        <w:t>This narrative should include responses to questions in Section III above.</w:t>
      </w:r>
    </w:p>
    <w:p w14:paraId="1E01DDD9" w14:textId="42BF594A" w:rsidR="005D6B4E" w:rsidRPr="0032159E" w:rsidRDefault="005D6B4E" w:rsidP="0032159E">
      <w:pPr>
        <w:pStyle w:val="ListParagraph"/>
        <w:numPr>
          <w:ilvl w:val="0"/>
          <w:numId w:val="20"/>
        </w:numPr>
        <w:rPr>
          <w:sz w:val="24"/>
          <w:szCs w:val="24"/>
        </w:rPr>
      </w:pPr>
      <w:r w:rsidRPr="0032159E">
        <w:rPr>
          <w:sz w:val="24"/>
          <w:szCs w:val="24"/>
        </w:rPr>
        <w:t xml:space="preserve">Need for the Project </w:t>
      </w:r>
    </w:p>
    <w:p w14:paraId="3333240F" w14:textId="34BE9E75" w:rsidR="00284D86" w:rsidRPr="0032159E" w:rsidRDefault="007776D9" w:rsidP="0032159E">
      <w:pPr>
        <w:pStyle w:val="ListParagraph"/>
        <w:numPr>
          <w:ilvl w:val="0"/>
          <w:numId w:val="20"/>
        </w:numPr>
        <w:rPr>
          <w:sz w:val="24"/>
          <w:szCs w:val="24"/>
        </w:rPr>
      </w:pPr>
      <w:r w:rsidRPr="0032159E">
        <w:rPr>
          <w:sz w:val="24"/>
          <w:szCs w:val="24"/>
        </w:rPr>
        <w:t xml:space="preserve">Program Details </w:t>
      </w:r>
    </w:p>
    <w:p w14:paraId="08023828" w14:textId="05649D33" w:rsidR="00E70407" w:rsidRPr="00835F07" w:rsidRDefault="007776D9" w:rsidP="0032159E">
      <w:pPr>
        <w:pStyle w:val="ListParagraph"/>
        <w:numPr>
          <w:ilvl w:val="0"/>
          <w:numId w:val="20"/>
        </w:numPr>
      </w:pPr>
      <w:r w:rsidRPr="0032159E">
        <w:rPr>
          <w:sz w:val="24"/>
          <w:szCs w:val="24"/>
        </w:rPr>
        <w:t>Evaluation</w:t>
      </w:r>
    </w:p>
    <w:p w14:paraId="01200E00" w14:textId="77777777" w:rsidR="005D6B4E" w:rsidRPr="0032159E" w:rsidRDefault="005D6B4E" w:rsidP="003B7C1D">
      <w:pPr>
        <w:pStyle w:val="ListParagraph"/>
        <w:rPr>
          <w:sz w:val="24"/>
          <w:szCs w:val="24"/>
        </w:rPr>
      </w:pPr>
    </w:p>
    <w:p w14:paraId="50B82915" w14:textId="4C3E94CB" w:rsidR="00E70407" w:rsidRPr="0032159E" w:rsidRDefault="00D96D08" w:rsidP="003B7C1D">
      <w:pPr>
        <w:pStyle w:val="ListParagraph"/>
        <w:rPr>
          <w:sz w:val="24"/>
          <w:szCs w:val="24"/>
        </w:rPr>
      </w:pPr>
      <w:r w:rsidRPr="0032159E">
        <w:rPr>
          <w:sz w:val="24"/>
          <w:szCs w:val="24"/>
        </w:rPr>
        <w:fldChar w:fldCharType="begin">
          <w:ffData>
            <w:name w:val="Check1"/>
            <w:enabled/>
            <w:calcOnExit w:val="0"/>
            <w:checkBox>
              <w:sizeAuto/>
              <w:default w:val="0"/>
            </w:checkBox>
          </w:ffData>
        </w:fldChar>
      </w:r>
      <w:r w:rsidRPr="0032159E">
        <w:rPr>
          <w:sz w:val="24"/>
          <w:szCs w:val="24"/>
        </w:rPr>
        <w:instrText xml:space="preserve"> FORMCHECKBOX </w:instrText>
      </w:r>
      <w:r w:rsidR="00000000">
        <w:rPr>
          <w:sz w:val="24"/>
          <w:szCs w:val="24"/>
        </w:rPr>
      </w:r>
      <w:r w:rsidR="00000000">
        <w:rPr>
          <w:sz w:val="24"/>
          <w:szCs w:val="24"/>
        </w:rPr>
        <w:fldChar w:fldCharType="separate"/>
      </w:r>
      <w:r w:rsidRPr="0032159E">
        <w:rPr>
          <w:sz w:val="24"/>
          <w:szCs w:val="24"/>
        </w:rPr>
        <w:fldChar w:fldCharType="end"/>
      </w:r>
      <w:r w:rsidRPr="0032159E">
        <w:rPr>
          <w:sz w:val="24"/>
          <w:szCs w:val="24"/>
        </w:rPr>
        <w:tab/>
      </w:r>
      <w:r w:rsidR="005D6B4E" w:rsidRPr="0032159E">
        <w:rPr>
          <w:rFonts w:eastAsia="Times New Roman"/>
          <w:color w:val="000000"/>
          <w:sz w:val="24"/>
          <w:szCs w:val="24"/>
        </w:rPr>
        <w:t xml:space="preserve">The </w:t>
      </w:r>
      <w:r w:rsidR="005D6B4E" w:rsidRPr="0032159E">
        <w:rPr>
          <w:rFonts w:eastAsia="Times New Roman"/>
          <w:i/>
          <w:color w:val="000000"/>
          <w:sz w:val="24"/>
          <w:szCs w:val="24"/>
        </w:rPr>
        <w:t>Budget</w:t>
      </w:r>
      <w:r w:rsidR="005D6B4E" w:rsidRPr="0032159E">
        <w:rPr>
          <w:rFonts w:eastAsia="Times New Roman"/>
          <w:color w:val="000000"/>
          <w:sz w:val="24"/>
          <w:szCs w:val="24"/>
        </w:rPr>
        <w:t xml:space="preserve">, </w:t>
      </w:r>
      <w:r w:rsidR="005D6B4E" w:rsidRPr="0032159E">
        <w:rPr>
          <w:rFonts w:eastAsia="Times New Roman"/>
          <w:i/>
          <w:color w:val="000000"/>
          <w:sz w:val="24"/>
          <w:szCs w:val="24"/>
        </w:rPr>
        <w:t>Budget Narrative</w:t>
      </w:r>
      <w:r w:rsidR="007776D9" w:rsidRPr="0032159E">
        <w:rPr>
          <w:rFonts w:eastAsia="Times New Roman"/>
          <w:i/>
          <w:color w:val="000000"/>
          <w:sz w:val="24"/>
          <w:szCs w:val="24"/>
        </w:rPr>
        <w:t xml:space="preserve"> – Forms found in Appendix C</w:t>
      </w:r>
    </w:p>
    <w:p w14:paraId="4E95CD17" w14:textId="77777777" w:rsidR="005D6B4E" w:rsidRPr="0032159E" w:rsidRDefault="005D6B4E" w:rsidP="003B7C1D">
      <w:pPr>
        <w:pStyle w:val="ListParagraph"/>
        <w:rPr>
          <w:sz w:val="24"/>
          <w:szCs w:val="24"/>
        </w:rPr>
      </w:pPr>
    </w:p>
    <w:p w14:paraId="7C9CC704" w14:textId="17B250FC" w:rsidR="005D6B4E" w:rsidRPr="003B7C1D" w:rsidRDefault="00D96D08" w:rsidP="003B7C1D">
      <w:pPr>
        <w:pStyle w:val="ListParagraph"/>
        <w:rPr>
          <w:sz w:val="24"/>
          <w:szCs w:val="24"/>
        </w:rPr>
      </w:pPr>
      <w:r w:rsidRPr="0032159E">
        <w:rPr>
          <w:sz w:val="24"/>
          <w:szCs w:val="24"/>
        </w:rPr>
        <w:fldChar w:fldCharType="begin">
          <w:ffData>
            <w:name w:val="Check1"/>
            <w:enabled/>
            <w:calcOnExit w:val="0"/>
            <w:checkBox>
              <w:sizeAuto/>
              <w:default w:val="0"/>
            </w:checkBox>
          </w:ffData>
        </w:fldChar>
      </w:r>
      <w:r w:rsidRPr="0032159E">
        <w:rPr>
          <w:sz w:val="24"/>
          <w:szCs w:val="24"/>
        </w:rPr>
        <w:instrText xml:space="preserve"> FORMCHECKBOX </w:instrText>
      </w:r>
      <w:r w:rsidR="00000000">
        <w:rPr>
          <w:sz w:val="24"/>
          <w:szCs w:val="24"/>
        </w:rPr>
      </w:r>
      <w:r w:rsidR="00000000">
        <w:rPr>
          <w:sz w:val="24"/>
          <w:szCs w:val="24"/>
        </w:rPr>
        <w:fldChar w:fldCharType="separate"/>
      </w:r>
      <w:r w:rsidRPr="0032159E">
        <w:rPr>
          <w:sz w:val="24"/>
          <w:szCs w:val="24"/>
        </w:rPr>
        <w:fldChar w:fldCharType="end"/>
      </w:r>
      <w:r w:rsidRPr="0032159E">
        <w:rPr>
          <w:sz w:val="24"/>
          <w:szCs w:val="24"/>
        </w:rPr>
        <w:t xml:space="preserve"> </w:t>
      </w:r>
      <w:r w:rsidRPr="0032159E">
        <w:rPr>
          <w:sz w:val="24"/>
          <w:szCs w:val="24"/>
        </w:rPr>
        <w:tab/>
      </w:r>
      <w:r w:rsidR="00311A75" w:rsidRPr="0032159E">
        <w:rPr>
          <w:sz w:val="24"/>
          <w:szCs w:val="24"/>
        </w:rPr>
        <w:t xml:space="preserve">Signed </w:t>
      </w:r>
      <w:r w:rsidR="005D6B4E" w:rsidRPr="0032159E">
        <w:rPr>
          <w:sz w:val="24"/>
          <w:szCs w:val="24"/>
        </w:rPr>
        <w:t>Assurance</w:t>
      </w:r>
      <w:r w:rsidR="00311A75" w:rsidRPr="0032159E">
        <w:rPr>
          <w:sz w:val="24"/>
          <w:szCs w:val="24"/>
        </w:rPr>
        <w:t>s</w:t>
      </w:r>
      <w:r w:rsidR="005D6B4E" w:rsidRPr="0032159E">
        <w:rPr>
          <w:sz w:val="24"/>
          <w:szCs w:val="24"/>
        </w:rPr>
        <w:t xml:space="preserve">- </w:t>
      </w:r>
      <w:r w:rsidR="00D32380">
        <w:rPr>
          <w:sz w:val="24"/>
          <w:szCs w:val="24"/>
        </w:rPr>
        <w:t>Appendix F</w:t>
      </w:r>
      <w:r w:rsidR="00311A75" w:rsidRPr="0044403C">
        <w:rPr>
          <w:rFonts w:eastAsia="Times New Roman"/>
          <w:color w:val="000000"/>
          <w:sz w:val="24"/>
          <w:szCs w:val="24"/>
        </w:rPr>
        <w:t>.</w:t>
      </w:r>
    </w:p>
    <w:p w14:paraId="12473694" w14:textId="4EB9393E" w:rsidR="005D6B4E" w:rsidRPr="0046078F" w:rsidRDefault="005D6B4E" w:rsidP="005D6B4E">
      <w:pPr>
        <w:rPr>
          <w:rFonts w:cstheme="minorHAnsi"/>
          <w:b/>
          <w:i/>
          <w:sz w:val="28"/>
          <w:szCs w:val="28"/>
        </w:rPr>
      </w:pPr>
      <w:r w:rsidRPr="0046078F">
        <w:rPr>
          <w:rFonts w:cstheme="minorHAnsi"/>
          <w:b/>
          <w:i/>
          <w:sz w:val="28"/>
          <w:szCs w:val="28"/>
        </w:rPr>
        <w:t>This checklist is for your own use and should not be submitted with your application!</w:t>
      </w:r>
    </w:p>
    <w:p w14:paraId="32D5E760" w14:textId="531A1E46" w:rsidR="00311A75" w:rsidRDefault="00311A75" w:rsidP="005D6B4E">
      <w:pPr>
        <w:rPr>
          <w:rFonts w:cstheme="minorHAnsi"/>
          <w:b/>
          <w:i/>
          <w:sz w:val="28"/>
          <w:szCs w:val="28"/>
        </w:rPr>
      </w:pPr>
    </w:p>
    <w:p w14:paraId="55513D4F" w14:textId="0338E982" w:rsidR="00311A75" w:rsidRDefault="00311A75" w:rsidP="005D6B4E">
      <w:pPr>
        <w:rPr>
          <w:rFonts w:cstheme="minorHAnsi"/>
          <w:b/>
          <w:i/>
          <w:sz w:val="28"/>
          <w:szCs w:val="28"/>
        </w:rPr>
      </w:pPr>
    </w:p>
    <w:p w14:paraId="3962D653" w14:textId="1FC50D8A" w:rsidR="00063D83" w:rsidRDefault="00063D83" w:rsidP="005D6B4E">
      <w:pPr>
        <w:rPr>
          <w:rFonts w:cstheme="minorHAnsi"/>
          <w:b/>
          <w:i/>
          <w:sz w:val="28"/>
          <w:szCs w:val="28"/>
        </w:rPr>
      </w:pPr>
    </w:p>
    <w:p w14:paraId="65A53A60" w14:textId="0EBD6D83" w:rsidR="00063D83" w:rsidRDefault="00063D83" w:rsidP="005D6B4E">
      <w:pPr>
        <w:rPr>
          <w:rFonts w:cstheme="minorHAnsi"/>
          <w:b/>
          <w:i/>
          <w:sz w:val="28"/>
          <w:szCs w:val="28"/>
        </w:rPr>
      </w:pPr>
    </w:p>
    <w:p w14:paraId="141EFF01" w14:textId="042976A0" w:rsidR="00063D83" w:rsidRDefault="00063D83" w:rsidP="005D6B4E">
      <w:pPr>
        <w:rPr>
          <w:rFonts w:cstheme="minorHAnsi"/>
          <w:b/>
          <w:i/>
          <w:sz w:val="28"/>
          <w:szCs w:val="28"/>
        </w:rPr>
      </w:pPr>
    </w:p>
    <w:p w14:paraId="45B88083" w14:textId="5226F7C2" w:rsidR="00063D83" w:rsidRDefault="00063D83" w:rsidP="005D6B4E">
      <w:pPr>
        <w:rPr>
          <w:rFonts w:cstheme="minorHAnsi"/>
          <w:b/>
          <w:i/>
          <w:sz w:val="28"/>
          <w:szCs w:val="28"/>
        </w:rPr>
      </w:pPr>
    </w:p>
    <w:p w14:paraId="3BFBA2F8" w14:textId="3FA7E799" w:rsidR="00063D83" w:rsidRDefault="00063D83" w:rsidP="005D6B4E">
      <w:pPr>
        <w:rPr>
          <w:rFonts w:cstheme="minorHAnsi"/>
          <w:b/>
          <w:i/>
          <w:sz w:val="28"/>
          <w:szCs w:val="28"/>
        </w:rPr>
      </w:pPr>
    </w:p>
    <w:p w14:paraId="276CBAD1" w14:textId="11479C6D" w:rsidR="00063D83" w:rsidRDefault="00063D83" w:rsidP="005D6B4E">
      <w:pPr>
        <w:rPr>
          <w:rFonts w:cstheme="minorHAnsi"/>
          <w:b/>
          <w:i/>
          <w:sz w:val="28"/>
          <w:szCs w:val="28"/>
        </w:rPr>
      </w:pPr>
    </w:p>
    <w:p w14:paraId="0348B36E" w14:textId="17182E6C" w:rsidR="00063D83" w:rsidRDefault="00063D83" w:rsidP="005D6B4E">
      <w:pPr>
        <w:rPr>
          <w:rFonts w:cstheme="minorHAnsi"/>
          <w:b/>
          <w:i/>
          <w:sz w:val="28"/>
          <w:szCs w:val="28"/>
        </w:rPr>
      </w:pPr>
    </w:p>
    <w:p w14:paraId="15B9A634" w14:textId="438D3AD9" w:rsidR="00063D83" w:rsidRPr="009A264C" w:rsidRDefault="00063D83" w:rsidP="009A264C">
      <w:pPr>
        <w:jc w:val="center"/>
        <w:rPr>
          <w:rFonts w:cstheme="minorHAnsi"/>
          <w:b/>
          <w:iCs/>
          <w:sz w:val="28"/>
          <w:szCs w:val="28"/>
        </w:rPr>
      </w:pPr>
      <w:r w:rsidRPr="009A264C">
        <w:rPr>
          <w:rFonts w:cstheme="minorHAnsi"/>
          <w:b/>
          <w:iCs/>
          <w:sz w:val="28"/>
          <w:szCs w:val="28"/>
        </w:rPr>
        <w:lastRenderedPageBreak/>
        <w:t>Appendix F</w:t>
      </w:r>
    </w:p>
    <w:p w14:paraId="4F46048C" w14:textId="77777777" w:rsidR="00063D83" w:rsidRPr="00063D83" w:rsidRDefault="00063D83" w:rsidP="00063D83">
      <w:pPr>
        <w:spacing w:after="0" w:line="240" w:lineRule="auto"/>
        <w:jc w:val="center"/>
        <w:rPr>
          <w:rFonts w:ascii="Times New Roman" w:eastAsia="Times New Roman" w:hAnsi="Times New Roman" w:cs="Times New Roman"/>
          <w:b/>
          <w:bCs/>
          <w:sz w:val="32"/>
          <w:szCs w:val="32"/>
        </w:rPr>
      </w:pPr>
      <w:r w:rsidRPr="00063D83">
        <w:rPr>
          <w:rFonts w:ascii="Times New Roman" w:eastAsia="Times New Roman" w:hAnsi="Times New Roman" w:cs="Times New Roman"/>
          <w:b/>
          <w:bCs/>
          <w:sz w:val="32"/>
          <w:szCs w:val="32"/>
        </w:rPr>
        <w:t>Alaska Department of Education &amp; Early Development</w:t>
      </w:r>
    </w:p>
    <w:p w14:paraId="4C294481" w14:textId="77777777" w:rsidR="00063D83" w:rsidRPr="00063D83" w:rsidRDefault="00063D83" w:rsidP="00063D83">
      <w:pPr>
        <w:keepNext/>
        <w:tabs>
          <w:tab w:val="left" w:pos="576"/>
          <w:tab w:val="left" w:pos="4896"/>
        </w:tabs>
        <w:spacing w:before="120" w:after="120" w:line="240" w:lineRule="auto"/>
        <w:jc w:val="center"/>
        <w:outlineLvl w:val="0"/>
        <w:rPr>
          <w:rFonts w:ascii="Times New Roman" w:eastAsia="Times New Roman" w:hAnsi="Times New Roman" w:cs="Times New Roman"/>
          <w:b/>
          <w:sz w:val="32"/>
          <w:szCs w:val="24"/>
        </w:rPr>
      </w:pPr>
      <w:bookmarkStart w:id="29" w:name="_Toc126145935"/>
      <w:r w:rsidRPr="00063D83">
        <w:rPr>
          <w:rFonts w:ascii="Times New Roman" w:eastAsia="Times New Roman" w:hAnsi="Times New Roman" w:cs="Times New Roman"/>
          <w:b/>
          <w:sz w:val="32"/>
          <w:szCs w:val="24"/>
        </w:rPr>
        <w:t>2022-2023 ASSURANCES</w:t>
      </w:r>
      <w:bookmarkEnd w:id="29"/>
    </w:p>
    <w:p w14:paraId="6635D3F0" w14:textId="77777777" w:rsidR="00063D83" w:rsidRPr="00063D83" w:rsidRDefault="00063D83" w:rsidP="00063D83">
      <w:pPr>
        <w:spacing w:after="0" w:line="240" w:lineRule="auto"/>
        <w:jc w:val="center"/>
        <w:rPr>
          <w:rFonts w:ascii="Calibri" w:eastAsia="Calibri" w:hAnsi="Calibri" w:cs="Calibri"/>
          <w:b/>
          <w:sz w:val="18"/>
          <w:szCs w:val="18"/>
        </w:rPr>
      </w:pPr>
      <w:r w:rsidRPr="00063D83">
        <w:rPr>
          <w:rFonts w:ascii="Calibri" w:eastAsia="Calibri" w:hAnsi="Calibri" w:cs="Calibri"/>
          <w:b/>
          <w:sz w:val="18"/>
          <w:szCs w:val="18"/>
        </w:rPr>
        <w:t>CERTIFICATIONS REGARDING LOBBYING; DEBARMENT, SUSPENSION AND OTHER</w:t>
      </w:r>
    </w:p>
    <w:p w14:paraId="3A109E8A" w14:textId="77777777" w:rsidR="00063D83" w:rsidRPr="00063D83" w:rsidRDefault="00063D83" w:rsidP="00063D83">
      <w:pPr>
        <w:spacing w:after="240" w:line="240" w:lineRule="auto"/>
        <w:jc w:val="center"/>
        <w:rPr>
          <w:rFonts w:ascii="Calibri" w:eastAsia="Calibri" w:hAnsi="Calibri" w:cs="Calibri"/>
          <w:b/>
          <w:sz w:val="18"/>
          <w:szCs w:val="18"/>
        </w:rPr>
      </w:pPr>
      <w:r w:rsidRPr="00063D83">
        <w:rPr>
          <w:rFonts w:ascii="Calibri" w:eastAsia="Calibri" w:hAnsi="Calibri" w:cs="Calibri"/>
          <w:b/>
          <w:sz w:val="18"/>
          <w:szCs w:val="18"/>
        </w:rPr>
        <w:t>RESPONSIBILITY MATTERS; AND DRUG-FREE WORKPLACE REQUIREMENTS (All Districts)</w:t>
      </w:r>
    </w:p>
    <w:p w14:paraId="2A9EF3BE" w14:textId="77777777" w:rsidR="00063D83" w:rsidRPr="00063D83" w:rsidRDefault="00063D83" w:rsidP="00063D83">
      <w:pPr>
        <w:pBdr>
          <w:bottom w:val="single" w:sz="4" w:space="1" w:color="000000"/>
        </w:pBdr>
        <w:spacing w:after="0" w:line="240" w:lineRule="auto"/>
        <w:rPr>
          <w:rFonts w:ascii="Calibri" w:eastAsia="Calibri" w:hAnsi="Calibri" w:cs="Calibri"/>
          <w:sz w:val="18"/>
          <w:szCs w:val="18"/>
        </w:rPr>
      </w:pPr>
      <w:r w:rsidRPr="00063D83">
        <w:rPr>
          <w:rFonts w:ascii="Calibri" w:eastAsia="Calibri" w:hAnsi="Calibri" w:cs="Calibri"/>
          <w:sz w:val="18"/>
          <w:szCs w:val="18"/>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2 CFR Part 180, "Government-wide Debarment and Suspension (</w:t>
      </w:r>
      <w:proofErr w:type="spellStart"/>
      <w:r w:rsidRPr="00063D83">
        <w:rPr>
          <w:rFonts w:ascii="Calibri" w:eastAsia="Calibri" w:hAnsi="Calibri" w:cs="Calibri"/>
          <w:sz w:val="18"/>
          <w:szCs w:val="18"/>
        </w:rPr>
        <w:t>Nonprocurement</w:t>
      </w:r>
      <w:proofErr w:type="spellEnd"/>
      <w:r w:rsidRPr="00063D83">
        <w:rPr>
          <w:rFonts w:ascii="Calibri" w:eastAsia="Calibri" w:hAnsi="Calibri" w:cs="Calibri"/>
          <w:sz w:val="18"/>
          <w:szCs w:val="18"/>
        </w:rPr>
        <w:t>) and 2 CFR Part 182, Government-wide Requirements for Drug-Free Workplace (Financial Assistance)." The certifications shall be treated as a material representation of fact upon which reliance will be placed when the Department of Education determines to award the covered transaction, grant, or cooperative agreement.</w:t>
      </w:r>
    </w:p>
    <w:p w14:paraId="2EF9912C" w14:textId="77777777" w:rsidR="00063D83" w:rsidRPr="00063D83" w:rsidRDefault="00063D83" w:rsidP="00063D83">
      <w:pPr>
        <w:tabs>
          <w:tab w:val="center" w:pos="4320"/>
          <w:tab w:val="right" w:pos="8640"/>
        </w:tabs>
        <w:spacing w:after="0" w:line="240" w:lineRule="auto"/>
        <w:rPr>
          <w:rFonts w:ascii="Calibri" w:eastAsia="Calibri" w:hAnsi="Calibri" w:cs="Calibri"/>
          <w:sz w:val="18"/>
          <w:szCs w:val="18"/>
        </w:rPr>
      </w:pPr>
    </w:p>
    <w:p w14:paraId="374313F6" w14:textId="77777777" w:rsidR="00063D83" w:rsidRPr="00063D83" w:rsidRDefault="00063D83" w:rsidP="00063D83">
      <w:pPr>
        <w:spacing w:after="120" w:line="240" w:lineRule="auto"/>
        <w:ind w:right="54"/>
        <w:rPr>
          <w:rFonts w:ascii="Calibri" w:eastAsia="Calibri" w:hAnsi="Calibri" w:cs="Calibri"/>
          <w:sz w:val="18"/>
          <w:szCs w:val="18"/>
        </w:rPr>
        <w:sectPr w:rsidR="00063D83" w:rsidRPr="00063D83" w:rsidSect="00063D83">
          <w:footerReference w:type="default" r:id="rId33"/>
          <w:pgSz w:w="12240" w:h="15840"/>
          <w:pgMar w:top="1080" w:right="1080" w:bottom="1080" w:left="1080" w:header="288" w:footer="288" w:gutter="0"/>
          <w:cols w:space="720"/>
        </w:sectPr>
      </w:pPr>
    </w:p>
    <w:p w14:paraId="23618914"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1.</w:t>
      </w:r>
      <w:r w:rsidRPr="00063D83">
        <w:rPr>
          <w:rFonts w:ascii="Calibri" w:eastAsia="Calibri" w:hAnsi="Calibri" w:cs="Calibri"/>
          <w:b/>
          <w:sz w:val="18"/>
          <w:szCs w:val="18"/>
        </w:rPr>
        <w:t xml:space="preserve"> LOBBYING</w:t>
      </w:r>
    </w:p>
    <w:p w14:paraId="6FD48D65"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As required by Section 1352, Title 31 of the U.S. Code, and implemented at 34 CFR Part 82, for persons entering into a grant or cooperative agreement over $100,000, as defined at 34 CFR Part 82, Sections 82.105 and 82.110, the applicant certifies that:</w:t>
      </w:r>
    </w:p>
    <w:p w14:paraId="48414052"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0A4D6189"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55A36CC8" w14:textId="77777777" w:rsidR="00063D83" w:rsidRPr="00063D83" w:rsidRDefault="00063D83" w:rsidP="00063D83">
      <w:pPr>
        <w:spacing w:after="0" w:line="240" w:lineRule="auto"/>
        <w:ind w:right="54"/>
        <w:rPr>
          <w:rFonts w:ascii="Calibri" w:eastAsia="Calibri" w:hAnsi="Calibri" w:cs="Calibri"/>
          <w:sz w:val="18"/>
          <w:szCs w:val="18"/>
        </w:rPr>
      </w:pPr>
      <w:r w:rsidRPr="00063D83">
        <w:rPr>
          <w:rFonts w:ascii="Calibri" w:eastAsia="Calibri" w:hAnsi="Calibri" w:cs="Calibri"/>
          <w:sz w:val="18"/>
          <w:szCs w:val="18"/>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79910E58" w14:textId="77777777" w:rsidR="00063D83" w:rsidRPr="00063D83" w:rsidRDefault="00063D83" w:rsidP="00063D83">
      <w:pPr>
        <w:pBdr>
          <w:bottom w:val="single" w:sz="4" w:space="1" w:color="000000"/>
        </w:pBdr>
        <w:spacing w:after="0" w:line="240" w:lineRule="auto"/>
        <w:ind w:right="54"/>
        <w:rPr>
          <w:rFonts w:ascii="Calibri" w:eastAsia="Calibri" w:hAnsi="Calibri" w:cs="Calibri"/>
          <w:sz w:val="12"/>
          <w:szCs w:val="12"/>
        </w:rPr>
      </w:pPr>
    </w:p>
    <w:p w14:paraId="4CE03011" w14:textId="77777777" w:rsidR="00063D83" w:rsidRPr="00063D83" w:rsidRDefault="00063D83" w:rsidP="00063D83">
      <w:pPr>
        <w:spacing w:after="0" w:line="19" w:lineRule="auto"/>
        <w:ind w:right="54"/>
        <w:rPr>
          <w:rFonts w:ascii="Calibri" w:eastAsia="Calibri" w:hAnsi="Calibri" w:cs="Calibri"/>
          <w:sz w:val="18"/>
          <w:szCs w:val="18"/>
        </w:rPr>
      </w:pPr>
    </w:p>
    <w:p w14:paraId="4FA0DDCF" w14:textId="77777777" w:rsidR="00063D83" w:rsidRPr="00063D83" w:rsidRDefault="00063D83" w:rsidP="00063D83">
      <w:pPr>
        <w:spacing w:before="120" w:after="120" w:line="240" w:lineRule="auto"/>
        <w:ind w:left="180" w:right="54" w:hanging="180"/>
        <w:rPr>
          <w:rFonts w:ascii="Calibri" w:eastAsia="Calibri" w:hAnsi="Calibri" w:cs="Calibri"/>
          <w:sz w:val="18"/>
          <w:szCs w:val="18"/>
        </w:rPr>
      </w:pPr>
      <w:r w:rsidRPr="00063D83">
        <w:rPr>
          <w:rFonts w:ascii="Calibri" w:eastAsia="Calibri" w:hAnsi="Calibri" w:cs="Calibri"/>
          <w:sz w:val="18"/>
          <w:szCs w:val="18"/>
        </w:rPr>
        <w:t>2.</w:t>
      </w:r>
      <w:r w:rsidRPr="00063D83">
        <w:rPr>
          <w:rFonts w:ascii="Calibri" w:eastAsia="Calibri" w:hAnsi="Calibri" w:cs="Calibri"/>
          <w:b/>
          <w:sz w:val="18"/>
          <w:szCs w:val="18"/>
        </w:rPr>
        <w:t xml:space="preserve"> DEBARMENT, SUSPENSION, AND OTHER RESPONSIBILITY MATTERS</w:t>
      </w:r>
    </w:p>
    <w:p w14:paraId="696A1BAC"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 xml:space="preserve">As required by Executive Order 12549, Debarment and Suspension, and implemented at 2 CFR 180 Part 180, for prospective participants in primary covered transactions, as defined at 2 CFR Part 180, Sections 180.335 </w:t>
      </w:r>
    </w:p>
    <w:p w14:paraId="26B48EA5" w14:textId="77777777" w:rsidR="00063D83" w:rsidRPr="00063D83" w:rsidRDefault="00063D83" w:rsidP="00063D83">
      <w:pPr>
        <w:spacing w:after="60" w:line="240" w:lineRule="auto"/>
        <w:ind w:right="54"/>
        <w:rPr>
          <w:rFonts w:ascii="Calibri" w:eastAsia="Calibri" w:hAnsi="Calibri" w:cs="Calibri"/>
          <w:sz w:val="18"/>
          <w:szCs w:val="18"/>
        </w:rPr>
      </w:pPr>
      <w:r w:rsidRPr="00063D83">
        <w:rPr>
          <w:rFonts w:ascii="Calibri" w:eastAsia="Calibri" w:hAnsi="Calibri" w:cs="Calibri"/>
          <w:sz w:val="18"/>
          <w:szCs w:val="18"/>
        </w:rPr>
        <w:t>A. The applicant certifies that it and its principals:</w:t>
      </w:r>
    </w:p>
    <w:p w14:paraId="77D11EC3" w14:textId="77777777" w:rsidR="00063D83" w:rsidRPr="00063D83" w:rsidRDefault="00063D83" w:rsidP="00063D83">
      <w:pPr>
        <w:spacing w:after="60" w:line="240" w:lineRule="auto"/>
        <w:ind w:right="54"/>
        <w:rPr>
          <w:rFonts w:ascii="Calibri" w:eastAsia="Calibri" w:hAnsi="Calibri" w:cs="Calibri"/>
          <w:sz w:val="18"/>
          <w:szCs w:val="18"/>
        </w:rPr>
      </w:pPr>
      <w:r w:rsidRPr="00063D83">
        <w:rPr>
          <w:rFonts w:ascii="Calibri" w:eastAsia="Calibri" w:hAnsi="Calibri" w:cs="Calibri"/>
          <w:sz w:val="18"/>
          <w:szCs w:val="18"/>
        </w:rPr>
        <w:t xml:space="preserve">(a) Are not presently debarred, suspended, proposed for debarment, declared ineligible, or voluntarily excluded from covered transactions by any federal department or </w:t>
      </w:r>
      <w:proofErr w:type="gramStart"/>
      <w:r w:rsidRPr="00063D83">
        <w:rPr>
          <w:rFonts w:ascii="Calibri" w:eastAsia="Calibri" w:hAnsi="Calibri" w:cs="Calibri"/>
          <w:sz w:val="18"/>
          <w:szCs w:val="18"/>
        </w:rPr>
        <w:t>agency;</w:t>
      </w:r>
      <w:proofErr w:type="gramEnd"/>
      <w:r w:rsidRPr="00063D83">
        <w:rPr>
          <w:rFonts w:ascii="Calibri" w:eastAsia="Calibri" w:hAnsi="Calibri" w:cs="Calibri"/>
          <w:sz w:val="18"/>
          <w:szCs w:val="18"/>
        </w:rPr>
        <w:t xml:space="preserve"> </w:t>
      </w:r>
    </w:p>
    <w:p w14:paraId="2C962257" w14:textId="77777777" w:rsidR="00063D83" w:rsidRPr="00063D83" w:rsidRDefault="00063D83" w:rsidP="00063D83">
      <w:pPr>
        <w:spacing w:after="60" w:line="240" w:lineRule="auto"/>
        <w:ind w:right="54"/>
        <w:rPr>
          <w:rFonts w:ascii="Calibri" w:eastAsia="Calibri" w:hAnsi="Calibri" w:cs="Calibri"/>
          <w:sz w:val="18"/>
          <w:szCs w:val="18"/>
        </w:rPr>
      </w:pPr>
      <w:r w:rsidRPr="00063D83">
        <w:rPr>
          <w:rFonts w:ascii="Calibri" w:eastAsia="Calibri" w:hAnsi="Calibri" w:cs="Calibri"/>
          <w:sz w:val="18"/>
          <w:szCs w:val="18"/>
        </w:rP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16B0350E" w14:textId="77777777" w:rsidR="00063D83" w:rsidRPr="00063D83" w:rsidRDefault="00063D83" w:rsidP="00063D83">
      <w:pPr>
        <w:spacing w:after="60" w:line="240" w:lineRule="auto"/>
        <w:ind w:right="54"/>
        <w:rPr>
          <w:rFonts w:ascii="Calibri" w:eastAsia="Calibri" w:hAnsi="Calibri" w:cs="Calibri"/>
          <w:sz w:val="18"/>
          <w:szCs w:val="18"/>
        </w:rPr>
      </w:pPr>
      <w:r w:rsidRPr="00063D83">
        <w:rPr>
          <w:rFonts w:ascii="Calibri" w:eastAsia="Calibri" w:hAnsi="Calibri" w:cs="Calibri"/>
          <w:sz w:val="18"/>
          <w:szCs w:val="18"/>
        </w:rPr>
        <w:t xml:space="preserve">(c) Are not presently indicted for or otherwise criminally or civilly charged by a governmental entity (federal, state, or local) with commission of any of the offenses enumerated in paragraph (2)(b) of this certification; and </w:t>
      </w:r>
    </w:p>
    <w:p w14:paraId="00F01E93"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 xml:space="preserve">(d) Have not within a three-year period preceding this application had one or more public transaction (federal, state, or local) terminated for cause or default; and </w:t>
      </w:r>
    </w:p>
    <w:p w14:paraId="16D1A1A1" w14:textId="77777777" w:rsidR="00063D83" w:rsidRPr="00063D83" w:rsidRDefault="00063D83" w:rsidP="00063D83">
      <w:pPr>
        <w:spacing w:after="0" w:line="240" w:lineRule="auto"/>
        <w:ind w:right="54"/>
        <w:rPr>
          <w:rFonts w:ascii="Calibri" w:eastAsia="Calibri" w:hAnsi="Calibri" w:cs="Calibri"/>
          <w:sz w:val="18"/>
          <w:szCs w:val="18"/>
        </w:rPr>
      </w:pPr>
      <w:r w:rsidRPr="00063D83">
        <w:rPr>
          <w:rFonts w:ascii="Calibri" w:eastAsia="Calibri" w:hAnsi="Calibri" w:cs="Calibri"/>
          <w:sz w:val="18"/>
          <w:szCs w:val="18"/>
        </w:rPr>
        <w:t>B. Where the applicant is unable to certify to any of the statements in this certification, he or she shall attach an explanation to this application.</w:t>
      </w:r>
    </w:p>
    <w:p w14:paraId="0332681F" w14:textId="77777777" w:rsidR="00063D83" w:rsidRPr="00063D83" w:rsidRDefault="00063D83" w:rsidP="00063D83">
      <w:pPr>
        <w:pBdr>
          <w:bottom w:val="single" w:sz="4" w:space="1" w:color="000000"/>
        </w:pBdr>
        <w:spacing w:after="0" w:line="240" w:lineRule="auto"/>
        <w:ind w:right="720"/>
        <w:rPr>
          <w:rFonts w:ascii="Calibri" w:eastAsia="Calibri" w:hAnsi="Calibri" w:cs="Calibri"/>
          <w:sz w:val="12"/>
          <w:szCs w:val="12"/>
        </w:rPr>
      </w:pPr>
    </w:p>
    <w:p w14:paraId="3FD128F1" w14:textId="77777777" w:rsidR="00063D83" w:rsidRPr="00063D83" w:rsidRDefault="00063D83" w:rsidP="00063D83">
      <w:pPr>
        <w:spacing w:after="0" w:line="19" w:lineRule="auto"/>
        <w:ind w:right="720"/>
        <w:rPr>
          <w:rFonts w:ascii="Calibri" w:eastAsia="Calibri" w:hAnsi="Calibri" w:cs="Calibri"/>
          <w:sz w:val="18"/>
          <w:szCs w:val="18"/>
        </w:rPr>
      </w:pPr>
    </w:p>
    <w:p w14:paraId="561C862C" w14:textId="77777777" w:rsidR="00063D83" w:rsidRPr="00063D83" w:rsidRDefault="00063D83" w:rsidP="00063D83">
      <w:pPr>
        <w:spacing w:before="120" w:after="0" w:line="240" w:lineRule="auto"/>
        <w:ind w:right="54"/>
        <w:rPr>
          <w:rFonts w:ascii="Calibri" w:eastAsia="Calibri" w:hAnsi="Calibri" w:cs="Calibri"/>
          <w:b/>
          <w:sz w:val="18"/>
          <w:szCs w:val="18"/>
        </w:rPr>
      </w:pPr>
      <w:r w:rsidRPr="00063D83">
        <w:rPr>
          <w:rFonts w:ascii="Calibri" w:eastAsia="Calibri" w:hAnsi="Calibri" w:cs="Calibri"/>
          <w:sz w:val="18"/>
          <w:szCs w:val="18"/>
        </w:rPr>
        <w:t>3.</w:t>
      </w:r>
      <w:r w:rsidRPr="00063D83">
        <w:rPr>
          <w:rFonts w:ascii="Calibri" w:eastAsia="Calibri" w:hAnsi="Calibri" w:cs="Calibri"/>
          <w:b/>
          <w:sz w:val="18"/>
          <w:szCs w:val="18"/>
        </w:rPr>
        <w:t xml:space="preserve"> DRUG-FREE WORKPLACE</w:t>
      </w:r>
    </w:p>
    <w:p w14:paraId="1F542C44" w14:textId="77777777" w:rsidR="00063D83" w:rsidRPr="00063D83" w:rsidRDefault="00063D83" w:rsidP="00063D83">
      <w:pPr>
        <w:spacing w:after="120" w:line="240" w:lineRule="auto"/>
        <w:ind w:left="180" w:right="54"/>
        <w:rPr>
          <w:rFonts w:ascii="Calibri" w:eastAsia="Calibri" w:hAnsi="Calibri" w:cs="Calibri"/>
          <w:sz w:val="18"/>
          <w:szCs w:val="18"/>
        </w:rPr>
      </w:pPr>
      <w:r w:rsidRPr="00063D83">
        <w:rPr>
          <w:rFonts w:ascii="Calibri" w:eastAsia="Calibri" w:hAnsi="Calibri" w:cs="Calibri"/>
          <w:b/>
          <w:sz w:val="18"/>
          <w:szCs w:val="18"/>
        </w:rPr>
        <w:t>(GRANTEES OTHER THAN INDIVIDUALS)</w:t>
      </w:r>
    </w:p>
    <w:p w14:paraId="7B32DDDA"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 xml:space="preserve">As required by the Drug-Free Workplace Act of 1988, and implemented at 2 CFR Part </w:t>
      </w:r>
      <w:proofErr w:type="gramStart"/>
      <w:r w:rsidRPr="00063D83">
        <w:rPr>
          <w:rFonts w:ascii="Calibri" w:eastAsia="Calibri" w:hAnsi="Calibri" w:cs="Calibri"/>
          <w:sz w:val="18"/>
          <w:szCs w:val="18"/>
        </w:rPr>
        <w:t>182 ,</w:t>
      </w:r>
      <w:proofErr w:type="gramEnd"/>
      <w:r w:rsidRPr="00063D83">
        <w:rPr>
          <w:rFonts w:ascii="Calibri" w:eastAsia="Calibri" w:hAnsi="Calibri" w:cs="Calibri"/>
          <w:sz w:val="18"/>
          <w:szCs w:val="18"/>
        </w:rPr>
        <w:t xml:space="preserve"> Subpart C, for grantees, as defined at 2 CFR Part 182, Sections  182.300- </w:t>
      </w:r>
    </w:p>
    <w:p w14:paraId="6975FA64"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A. The applicant certifies that it will or will continue to provide a drug-free workplace by:</w:t>
      </w:r>
    </w:p>
    <w:p w14:paraId="6E13B474"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063D83">
        <w:rPr>
          <w:rFonts w:ascii="Calibri" w:eastAsia="Calibri" w:hAnsi="Calibri" w:cs="Calibri"/>
          <w:sz w:val="18"/>
          <w:szCs w:val="18"/>
        </w:rPr>
        <w:t>prohibition;</w:t>
      </w:r>
      <w:proofErr w:type="gramEnd"/>
      <w:r w:rsidRPr="00063D83">
        <w:rPr>
          <w:rFonts w:ascii="Calibri" w:eastAsia="Calibri" w:hAnsi="Calibri" w:cs="Calibri"/>
          <w:sz w:val="18"/>
          <w:szCs w:val="18"/>
        </w:rPr>
        <w:t xml:space="preserve"> </w:t>
      </w:r>
    </w:p>
    <w:p w14:paraId="04FEB616"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(b) Establishing an on-going drug-free awareness program to inform employees about:</w:t>
      </w:r>
    </w:p>
    <w:p w14:paraId="3A9C2BDB"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 xml:space="preserve">(1) The dangers of drug abuse in the </w:t>
      </w:r>
      <w:proofErr w:type="gramStart"/>
      <w:r w:rsidRPr="00063D83">
        <w:rPr>
          <w:rFonts w:ascii="Calibri" w:eastAsia="Calibri" w:hAnsi="Calibri" w:cs="Calibri"/>
          <w:sz w:val="18"/>
          <w:szCs w:val="18"/>
        </w:rPr>
        <w:t>workplace;</w:t>
      </w:r>
      <w:proofErr w:type="gramEnd"/>
    </w:p>
    <w:p w14:paraId="144B3D70"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 xml:space="preserve">(2) The grantee's policy of maintaining a drug-free </w:t>
      </w:r>
      <w:proofErr w:type="gramStart"/>
      <w:r w:rsidRPr="00063D83">
        <w:rPr>
          <w:rFonts w:ascii="Calibri" w:eastAsia="Calibri" w:hAnsi="Calibri" w:cs="Calibri"/>
          <w:sz w:val="18"/>
          <w:szCs w:val="18"/>
        </w:rPr>
        <w:t>workplace;</w:t>
      </w:r>
      <w:proofErr w:type="gramEnd"/>
    </w:p>
    <w:p w14:paraId="2580B31A"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(3) Any available drug counseling, rehabilitation, and employee assistance programs; and</w:t>
      </w:r>
    </w:p>
    <w:p w14:paraId="5563B5E0"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lastRenderedPageBreak/>
        <w:t xml:space="preserve">(4) The penalties that may be imposed upon employees for drug abuse violations occurring in the </w:t>
      </w:r>
      <w:proofErr w:type="gramStart"/>
      <w:r w:rsidRPr="00063D83">
        <w:rPr>
          <w:rFonts w:ascii="Calibri" w:eastAsia="Calibri" w:hAnsi="Calibri" w:cs="Calibri"/>
          <w:sz w:val="18"/>
          <w:szCs w:val="18"/>
        </w:rPr>
        <w:t>workplace;</w:t>
      </w:r>
      <w:proofErr w:type="gramEnd"/>
    </w:p>
    <w:p w14:paraId="6D452C83"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(c) Making it a requirement that each employee to be engaged in the performance of the grant be given a copy of the statement required by paragraph (a</w:t>
      </w:r>
      <w:proofErr w:type="gramStart"/>
      <w:r w:rsidRPr="00063D83">
        <w:rPr>
          <w:rFonts w:ascii="Calibri" w:eastAsia="Calibri" w:hAnsi="Calibri" w:cs="Calibri"/>
          <w:sz w:val="18"/>
          <w:szCs w:val="18"/>
        </w:rPr>
        <w:t>);</w:t>
      </w:r>
      <w:proofErr w:type="gramEnd"/>
    </w:p>
    <w:p w14:paraId="11C98B23"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 xml:space="preserve">(d) Notifying the employee in the statement required by paragraph (a) that, as a condition of employment under the grant, the employee will: </w:t>
      </w:r>
    </w:p>
    <w:p w14:paraId="7BEB86C4" w14:textId="77777777" w:rsidR="00063D83" w:rsidRPr="00063D83" w:rsidRDefault="00063D83" w:rsidP="00063D83">
      <w:pPr>
        <w:numPr>
          <w:ilvl w:val="0"/>
          <w:numId w:val="21"/>
        </w:numPr>
        <w:tabs>
          <w:tab w:val="left" w:pos="360"/>
        </w:tabs>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 xml:space="preserve">Abide by the terms of the statement; and </w:t>
      </w:r>
    </w:p>
    <w:p w14:paraId="159E113B" w14:textId="77777777" w:rsidR="00063D83" w:rsidRPr="00063D83" w:rsidRDefault="00063D83" w:rsidP="00063D83">
      <w:pPr>
        <w:numPr>
          <w:ilvl w:val="0"/>
          <w:numId w:val="21"/>
        </w:num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 xml:space="preserve">Notify the employer in writing of his or her conviction for a violation of a criminal drug statute occurring in the workplace no later than five calendar days after such </w:t>
      </w:r>
      <w:proofErr w:type="gramStart"/>
      <w:r w:rsidRPr="00063D83">
        <w:rPr>
          <w:rFonts w:ascii="Calibri" w:eastAsia="Calibri" w:hAnsi="Calibri" w:cs="Calibri"/>
          <w:sz w:val="18"/>
          <w:szCs w:val="18"/>
        </w:rPr>
        <w:t>conviction;</w:t>
      </w:r>
      <w:proofErr w:type="gramEnd"/>
    </w:p>
    <w:p w14:paraId="6C07BA01" w14:textId="77777777" w:rsidR="00063D83" w:rsidRPr="00063D83" w:rsidRDefault="00063D83" w:rsidP="00063D83">
      <w:pPr>
        <w:spacing w:after="120" w:line="240" w:lineRule="auto"/>
        <w:ind w:right="54"/>
        <w:rPr>
          <w:rFonts w:ascii="Calibri" w:eastAsia="Calibri" w:hAnsi="Calibri" w:cs="Calibri"/>
          <w:sz w:val="18"/>
          <w:szCs w:val="18"/>
        </w:rPr>
      </w:pPr>
      <w:r w:rsidRPr="00063D83">
        <w:rPr>
          <w:rFonts w:ascii="Calibri" w:eastAsia="Calibri" w:hAnsi="Calibri" w:cs="Calibri"/>
          <w:sz w:val="18"/>
          <w:szCs w:val="18"/>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Staff, U.S. Department of Education, 400 Maryland Avenue, S.W. (Room 3652, GSA Regional Office Building No. 3), Washington, DC 20202-4248. Notice shall include the identification number(s) of each affected </w:t>
      </w:r>
      <w:proofErr w:type="gramStart"/>
      <w:r w:rsidRPr="00063D83">
        <w:rPr>
          <w:rFonts w:ascii="Calibri" w:eastAsia="Calibri" w:hAnsi="Calibri" w:cs="Calibri"/>
          <w:sz w:val="18"/>
          <w:szCs w:val="18"/>
        </w:rPr>
        <w:t>grant;</w:t>
      </w:r>
      <w:proofErr w:type="gramEnd"/>
    </w:p>
    <w:p w14:paraId="7F77B3B1" w14:textId="77777777" w:rsidR="00063D83" w:rsidRPr="00063D83" w:rsidRDefault="00063D83" w:rsidP="00063D83">
      <w:pPr>
        <w:spacing w:after="60" w:line="240" w:lineRule="auto"/>
        <w:ind w:right="360"/>
        <w:rPr>
          <w:rFonts w:ascii="Calibri" w:eastAsia="Calibri" w:hAnsi="Calibri" w:cs="Calibri"/>
          <w:sz w:val="18"/>
          <w:szCs w:val="18"/>
        </w:rPr>
      </w:pPr>
      <w:r w:rsidRPr="00063D83">
        <w:rPr>
          <w:rFonts w:ascii="Calibri" w:eastAsia="Calibri" w:hAnsi="Calibri" w:cs="Calibri"/>
          <w:sz w:val="18"/>
          <w:szCs w:val="18"/>
        </w:rPr>
        <w:t>(f) Taking one of the following actions, within 30 calendar days of receiving notice under subparagraph (d)(2), with respect to any employee who is so convicted:</w:t>
      </w:r>
    </w:p>
    <w:p w14:paraId="2E358CE8" w14:textId="77777777" w:rsidR="00063D83" w:rsidRPr="00063D83" w:rsidRDefault="00063D83" w:rsidP="00063D83">
      <w:pPr>
        <w:numPr>
          <w:ilvl w:val="0"/>
          <w:numId w:val="22"/>
        </w:numPr>
        <w:spacing w:after="60" w:line="240" w:lineRule="auto"/>
        <w:ind w:right="360"/>
        <w:rPr>
          <w:rFonts w:ascii="Calibri" w:eastAsia="Calibri" w:hAnsi="Calibri" w:cs="Calibri"/>
          <w:sz w:val="18"/>
          <w:szCs w:val="18"/>
        </w:rPr>
      </w:pPr>
      <w:r w:rsidRPr="00063D83">
        <w:rPr>
          <w:rFonts w:ascii="Calibri" w:eastAsia="Calibri" w:hAnsi="Calibri" w:cs="Calibri"/>
          <w:sz w:val="18"/>
          <w:szCs w:val="18"/>
        </w:rPr>
        <w:t>Taking appropriate personnel action against such an employee, up to and including termination, consistent with the requirements of the Rehabilitation Act of 1973, as amended; or</w:t>
      </w:r>
    </w:p>
    <w:p w14:paraId="576B60A5" w14:textId="77777777" w:rsidR="00063D83" w:rsidRPr="00063D83" w:rsidRDefault="00063D83" w:rsidP="00063D83">
      <w:pPr>
        <w:numPr>
          <w:ilvl w:val="0"/>
          <w:numId w:val="22"/>
        </w:numPr>
        <w:spacing w:after="60" w:line="240" w:lineRule="auto"/>
        <w:ind w:right="360"/>
        <w:rPr>
          <w:rFonts w:ascii="Calibri" w:eastAsia="Calibri" w:hAnsi="Calibri" w:cs="Calibri"/>
          <w:sz w:val="18"/>
          <w:szCs w:val="18"/>
        </w:rPr>
      </w:pPr>
      <w:r w:rsidRPr="00063D83">
        <w:rPr>
          <w:rFonts w:ascii="Calibri" w:eastAsia="Calibri" w:hAnsi="Calibri" w:cs="Calibri"/>
          <w:sz w:val="18"/>
          <w:szCs w:val="18"/>
        </w:rPr>
        <w:t xml:space="preserve">Requiring such employee to participate satisfactorily in a drug abuse assistance or rehabilitation program approved for such purposes by a federal, state, or local health, law enforcement, or other appropriate </w:t>
      </w:r>
      <w:proofErr w:type="gramStart"/>
      <w:r w:rsidRPr="00063D83">
        <w:rPr>
          <w:rFonts w:ascii="Calibri" w:eastAsia="Calibri" w:hAnsi="Calibri" w:cs="Calibri"/>
          <w:sz w:val="18"/>
          <w:szCs w:val="18"/>
        </w:rPr>
        <w:t>agency;</w:t>
      </w:r>
      <w:proofErr w:type="gramEnd"/>
    </w:p>
    <w:p w14:paraId="4D6774E7" w14:textId="77777777" w:rsidR="00063D83" w:rsidRPr="00063D83" w:rsidRDefault="00063D83" w:rsidP="00063D83">
      <w:pPr>
        <w:spacing w:after="60" w:line="240" w:lineRule="auto"/>
        <w:ind w:right="360"/>
        <w:rPr>
          <w:rFonts w:ascii="Calibri" w:eastAsia="Calibri" w:hAnsi="Calibri" w:cs="Calibri"/>
          <w:sz w:val="18"/>
          <w:szCs w:val="18"/>
        </w:rPr>
      </w:pPr>
      <w:r w:rsidRPr="00063D83">
        <w:rPr>
          <w:rFonts w:ascii="Calibri" w:eastAsia="Calibri" w:hAnsi="Calibri" w:cs="Calibri"/>
          <w:sz w:val="18"/>
          <w:szCs w:val="18"/>
        </w:rPr>
        <w:t>(g) Making a good faith effort to continue to maintain a drug-free workplace through implementation of paragraphs (a), (b), (c), (d), (e), and (f).</w:t>
      </w:r>
    </w:p>
    <w:p w14:paraId="14FCAF64" w14:textId="77777777" w:rsidR="00063D83" w:rsidRPr="00063D83" w:rsidRDefault="00063D83" w:rsidP="00063D83">
      <w:pPr>
        <w:spacing w:after="60" w:line="240" w:lineRule="auto"/>
        <w:ind w:right="360"/>
        <w:rPr>
          <w:rFonts w:ascii="Calibri" w:eastAsia="Calibri" w:hAnsi="Calibri" w:cs="Calibri"/>
          <w:sz w:val="18"/>
          <w:szCs w:val="18"/>
        </w:rPr>
      </w:pPr>
      <w:r w:rsidRPr="00063D83">
        <w:rPr>
          <w:rFonts w:ascii="Calibri" w:eastAsia="Calibri" w:hAnsi="Calibri" w:cs="Calibri"/>
          <w:sz w:val="18"/>
          <w:szCs w:val="18"/>
        </w:rPr>
        <w:t>B. The grantee may insert in the space provided below the site(s) for the performance of work done in connection with the specific grant:</w:t>
      </w:r>
    </w:p>
    <w:p w14:paraId="3CE15144" w14:textId="77777777" w:rsidR="00063D83" w:rsidRPr="00063D83" w:rsidRDefault="00063D83" w:rsidP="00063D83">
      <w:pPr>
        <w:spacing w:after="0" w:line="240" w:lineRule="auto"/>
        <w:ind w:right="360"/>
        <w:rPr>
          <w:rFonts w:ascii="Calibri" w:eastAsia="Calibri" w:hAnsi="Calibri" w:cs="Calibri"/>
          <w:sz w:val="18"/>
          <w:szCs w:val="18"/>
        </w:rPr>
      </w:pPr>
      <w:r w:rsidRPr="00063D83">
        <w:rPr>
          <w:rFonts w:ascii="Calibri" w:eastAsia="Calibri" w:hAnsi="Calibri" w:cs="Calibri"/>
          <w:sz w:val="18"/>
          <w:szCs w:val="18"/>
        </w:rPr>
        <w:t>Place of Performance (Street address. city, county, state, zip code)</w:t>
      </w:r>
    </w:p>
    <w:p w14:paraId="2AF7718D" w14:textId="77777777" w:rsidR="00063D83" w:rsidRPr="00063D83" w:rsidRDefault="00063D83" w:rsidP="00063D83">
      <w:pPr>
        <w:spacing w:after="0" w:line="19" w:lineRule="auto"/>
        <w:ind w:left="360" w:right="360"/>
        <w:rPr>
          <w:rFonts w:ascii="Calibri" w:eastAsia="Calibri" w:hAnsi="Calibri" w:cs="Calibri"/>
          <w:sz w:val="18"/>
          <w:szCs w:val="18"/>
        </w:rPr>
      </w:pPr>
    </w:p>
    <w:p w14:paraId="71CBEB83" w14:textId="77777777" w:rsidR="00063D83" w:rsidRPr="00063D83" w:rsidRDefault="00063D83" w:rsidP="00063D83">
      <w:pPr>
        <w:pBdr>
          <w:bottom w:val="single" w:sz="4" w:space="1" w:color="000000"/>
        </w:pBdr>
        <w:spacing w:after="0" w:line="240" w:lineRule="auto"/>
        <w:ind w:right="360"/>
        <w:rPr>
          <w:rFonts w:ascii="Calibri" w:eastAsia="Calibri" w:hAnsi="Calibri" w:cs="Calibri"/>
          <w:sz w:val="18"/>
          <w:szCs w:val="18"/>
        </w:rPr>
      </w:pPr>
    </w:p>
    <w:p w14:paraId="3716F0C2" w14:textId="77777777" w:rsidR="00063D83" w:rsidRPr="00063D83" w:rsidRDefault="00063D83" w:rsidP="00063D83">
      <w:pPr>
        <w:spacing w:after="0" w:line="240" w:lineRule="auto"/>
        <w:ind w:left="360" w:right="360"/>
        <w:rPr>
          <w:rFonts w:ascii="Calibri" w:eastAsia="Calibri" w:hAnsi="Calibri" w:cs="Calibri"/>
          <w:sz w:val="18"/>
          <w:szCs w:val="18"/>
        </w:rPr>
      </w:pPr>
    </w:p>
    <w:p w14:paraId="061F192C" w14:textId="77777777" w:rsidR="00063D83" w:rsidRPr="00063D83" w:rsidRDefault="00063D83" w:rsidP="00063D83">
      <w:pPr>
        <w:spacing w:after="0" w:line="19" w:lineRule="auto"/>
        <w:ind w:right="360"/>
        <w:rPr>
          <w:rFonts w:ascii="Calibri" w:eastAsia="Calibri" w:hAnsi="Calibri" w:cs="Calibri"/>
          <w:sz w:val="18"/>
          <w:szCs w:val="18"/>
        </w:rPr>
      </w:pPr>
    </w:p>
    <w:p w14:paraId="72156687" w14:textId="77777777" w:rsidR="00063D83" w:rsidRPr="00063D83" w:rsidRDefault="00063D83" w:rsidP="00063D83">
      <w:pPr>
        <w:pBdr>
          <w:bottom w:val="single" w:sz="4" w:space="1" w:color="000000"/>
        </w:pBdr>
        <w:spacing w:after="0" w:line="240" w:lineRule="auto"/>
        <w:ind w:right="360"/>
        <w:rPr>
          <w:rFonts w:ascii="Calibri" w:eastAsia="Calibri" w:hAnsi="Calibri" w:cs="Calibri"/>
          <w:sz w:val="18"/>
          <w:szCs w:val="18"/>
        </w:rPr>
      </w:pPr>
    </w:p>
    <w:p w14:paraId="3A0B3610" w14:textId="77777777" w:rsidR="00063D83" w:rsidRPr="00063D83" w:rsidRDefault="00063D83" w:rsidP="00063D83">
      <w:pPr>
        <w:spacing w:after="0" w:line="240" w:lineRule="auto"/>
        <w:ind w:right="360"/>
        <w:rPr>
          <w:rFonts w:ascii="Calibri" w:eastAsia="Calibri" w:hAnsi="Calibri" w:cs="Calibri"/>
          <w:sz w:val="18"/>
          <w:szCs w:val="18"/>
        </w:rPr>
      </w:pPr>
    </w:p>
    <w:p w14:paraId="5B25E8BD" w14:textId="77777777" w:rsidR="00063D83" w:rsidRPr="00063D83" w:rsidRDefault="00063D83" w:rsidP="00063D83">
      <w:pPr>
        <w:pBdr>
          <w:bottom w:val="single" w:sz="4" w:space="1" w:color="000000"/>
        </w:pBdr>
        <w:spacing w:after="0" w:line="240" w:lineRule="auto"/>
        <w:ind w:right="360"/>
        <w:rPr>
          <w:rFonts w:ascii="Calibri" w:eastAsia="Calibri" w:hAnsi="Calibri" w:cs="Calibri"/>
          <w:sz w:val="18"/>
          <w:szCs w:val="18"/>
        </w:rPr>
      </w:pPr>
    </w:p>
    <w:p w14:paraId="585E8E33" w14:textId="77777777" w:rsidR="00063D83" w:rsidRPr="00063D83" w:rsidRDefault="00063D83" w:rsidP="00063D83">
      <w:pPr>
        <w:spacing w:after="0" w:line="240" w:lineRule="auto"/>
        <w:ind w:left="360" w:right="360"/>
        <w:rPr>
          <w:rFonts w:ascii="Calibri" w:eastAsia="Calibri" w:hAnsi="Calibri" w:cs="Calibri"/>
          <w:sz w:val="18"/>
          <w:szCs w:val="18"/>
        </w:rPr>
      </w:pPr>
    </w:p>
    <w:p w14:paraId="3E8217D0" w14:textId="77777777" w:rsidR="00063D83" w:rsidRPr="00063D83" w:rsidRDefault="00063D83" w:rsidP="00063D83">
      <w:pPr>
        <w:spacing w:after="0" w:line="240" w:lineRule="auto"/>
        <w:ind w:right="360"/>
        <w:rPr>
          <w:rFonts w:ascii="Calibri" w:eastAsia="Calibri" w:hAnsi="Calibri" w:cs="Calibri"/>
          <w:sz w:val="18"/>
          <w:szCs w:val="18"/>
        </w:rPr>
      </w:pPr>
      <w:r w:rsidRPr="00063D83">
        <w:rPr>
          <w:rFonts w:ascii="Calibri" w:eastAsia="Calibri" w:hAnsi="Calibri" w:cs="Calibri"/>
          <w:sz w:val="18"/>
          <w:szCs w:val="18"/>
        </w:rPr>
        <w:t xml:space="preserve">Check </w:t>
      </w:r>
      <w:r w:rsidRPr="00063D83">
        <w:rPr>
          <w:rFonts w:ascii="Segoe UI Symbol" w:eastAsia="Calibri" w:hAnsi="Segoe UI Symbol" w:cs="Segoe UI Symbol"/>
          <w:b/>
          <w:sz w:val="18"/>
          <w:szCs w:val="18"/>
        </w:rPr>
        <w:t>☐</w:t>
      </w:r>
      <w:r w:rsidRPr="00063D83">
        <w:rPr>
          <w:rFonts w:ascii="Calibri" w:eastAsia="Calibri" w:hAnsi="Calibri" w:cs="Calibri"/>
          <w:sz w:val="18"/>
          <w:szCs w:val="18"/>
        </w:rPr>
        <w:t xml:space="preserve"> if there are workplaces on file that are not identified here.</w:t>
      </w:r>
    </w:p>
    <w:p w14:paraId="1FD865E0" w14:textId="77777777" w:rsidR="00063D83" w:rsidRPr="00063D83" w:rsidRDefault="00063D83" w:rsidP="00063D83">
      <w:pPr>
        <w:spacing w:after="0" w:line="240" w:lineRule="auto"/>
        <w:ind w:right="360"/>
        <w:rPr>
          <w:rFonts w:ascii="Calibri" w:eastAsia="Calibri" w:hAnsi="Calibri" w:cs="Calibri"/>
          <w:b/>
          <w:sz w:val="18"/>
          <w:szCs w:val="18"/>
        </w:rPr>
      </w:pPr>
      <w:r w:rsidRPr="00063D83">
        <w:rPr>
          <w:rFonts w:ascii="Times New Roman" w:eastAsia="Times New Roman" w:hAnsi="Times New Roman" w:cs="Times New Roman"/>
          <w:sz w:val="24"/>
          <w:szCs w:val="24"/>
        </w:rPr>
        <w:br w:type="column"/>
      </w:r>
      <w:r w:rsidRPr="00063D83">
        <w:rPr>
          <w:rFonts w:ascii="Calibri" w:eastAsia="Calibri" w:hAnsi="Calibri" w:cs="Calibri"/>
          <w:b/>
          <w:sz w:val="18"/>
          <w:szCs w:val="18"/>
        </w:rPr>
        <w:t xml:space="preserve">DRUG-FREE WORKPLACE </w:t>
      </w:r>
    </w:p>
    <w:p w14:paraId="4BC8F7A6" w14:textId="77777777" w:rsidR="00063D83" w:rsidRPr="00063D83" w:rsidRDefault="00063D83" w:rsidP="00063D83">
      <w:pPr>
        <w:spacing w:after="0" w:line="240" w:lineRule="auto"/>
        <w:ind w:right="360"/>
        <w:rPr>
          <w:rFonts w:ascii="Calibri" w:eastAsia="Calibri" w:hAnsi="Calibri" w:cs="Calibri"/>
          <w:sz w:val="18"/>
          <w:szCs w:val="18"/>
        </w:rPr>
      </w:pPr>
      <w:r w:rsidRPr="00063D83">
        <w:rPr>
          <w:rFonts w:ascii="Calibri" w:eastAsia="Calibri" w:hAnsi="Calibri" w:cs="Calibri"/>
          <w:b/>
          <w:sz w:val="18"/>
          <w:szCs w:val="18"/>
        </w:rPr>
        <w:t>(GRANTEES WHO ARE INDIVIDUALS)</w:t>
      </w:r>
    </w:p>
    <w:p w14:paraId="77D17AC3" w14:textId="77777777" w:rsidR="00063D83" w:rsidRPr="00063D83" w:rsidRDefault="00063D83" w:rsidP="00063D83">
      <w:pPr>
        <w:spacing w:after="0" w:line="240" w:lineRule="auto"/>
        <w:ind w:right="360"/>
        <w:rPr>
          <w:rFonts w:ascii="Calibri" w:eastAsia="Calibri" w:hAnsi="Calibri" w:cs="Calibri"/>
          <w:sz w:val="12"/>
          <w:szCs w:val="12"/>
        </w:rPr>
      </w:pPr>
    </w:p>
    <w:p w14:paraId="3A5F746A" w14:textId="77777777" w:rsidR="00063D83" w:rsidRPr="00063D83" w:rsidRDefault="00063D83" w:rsidP="00063D83">
      <w:pPr>
        <w:spacing w:after="0" w:line="240" w:lineRule="auto"/>
        <w:ind w:right="360"/>
        <w:rPr>
          <w:rFonts w:ascii="Calibri" w:eastAsia="Calibri" w:hAnsi="Calibri" w:cs="Calibri"/>
          <w:sz w:val="18"/>
          <w:szCs w:val="18"/>
        </w:rPr>
      </w:pPr>
      <w:r w:rsidRPr="00063D83">
        <w:rPr>
          <w:rFonts w:ascii="Calibri" w:eastAsia="Calibri" w:hAnsi="Calibri" w:cs="Calibri"/>
          <w:sz w:val="18"/>
          <w:szCs w:val="18"/>
        </w:rPr>
        <w:t xml:space="preserve">As required by the Drug-Free Workplace Act of 1988, and implemented at 2 CFR Part 180, Subpart F, for grantees, as defined at 2 </w:t>
      </w:r>
      <w:proofErr w:type="gramStart"/>
      <w:r w:rsidRPr="00063D83">
        <w:rPr>
          <w:rFonts w:ascii="Calibri" w:eastAsia="Calibri" w:hAnsi="Calibri" w:cs="Calibri"/>
          <w:sz w:val="18"/>
          <w:szCs w:val="18"/>
        </w:rPr>
        <w:t>CFR  Part</w:t>
      </w:r>
      <w:proofErr w:type="gramEnd"/>
      <w:r w:rsidRPr="00063D83">
        <w:rPr>
          <w:rFonts w:ascii="Calibri" w:eastAsia="Calibri" w:hAnsi="Calibri" w:cs="Calibri"/>
          <w:sz w:val="18"/>
          <w:szCs w:val="18"/>
        </w:rPr>
        <w:t xml:space="preserve"> 180, Sections 180.605 and 180.610-</w:t>
      </w:r>
    </w:p>
    <w:p w14:paraId="7B01DDCC" w14:textId="77777777" w:rsidR="00063D83" w:rsidRPr="00063D83" w:rsidRDefault="00063D83" w:rsidP="00063D83">
      <w:pPr>
        <w:spacing w:after="0" w:line="240" w:lineRule="auto"/>
        <w:ind w:right="360"/>
        <w:rPr>
          <w:rFonts w:ascii="Calibri" w:eastAsia="Calibri" w:hAnsi="Calibri" w:cs="Calibri"/>
          <w:sz w:val="12"/>
          <w:szCs w:val="12"/>
        </w:rPr>
      </w:pPr>
    </w:p>
    <w:p w14:paraId="11A6CC67" w14:textId="77777777" w:rsidR="00063D83" w:rsidRPr="00063D83" w:rsidRDefault="00063D83" w:rsidP="00063D83">
      <w:pPr>
        <w:spacing w:after="0" w:line="240" w:lineRule="auto"/>
        <w:ind w:right="360"/>
        <w:rPr>
          <w:rFonts w:ascii="Calibri" w:eastAsia="Calibri" w:hAnsi="Calibri" w:cs="Calibri"/>
          <w:sz w:val="18"/>
          <w:szCs w:val="18"/>
        </w:rPr>
      </w:pPr>
      <w:r w:rsidRPr="00063D83">
        <w:rPr>
          <w:rFonts w:ascii="Calibri" w:eastAsia="Calibri" w:hAnsi="Calibri" w:cs="Calibri"/>
          <w:sz w:val="18"/>
          <w:szCs w:val="18"/>
        </w:rPr>
        <w:t xml:space="preserve">A. As a condition of the grant, I certify that I will not engage in the unlawful manufacture, distribution, dispensing, possession, or use of a controlled substance in conducting any activity with the grant; and </w:t>
      </w:r>
    </w:p>
    <w:p w14:paraId="46FC5778" w14:textId="77777777" w:rsidR="00063D83" w:rsidRPr="00063D83" w:rsidRDefault="00063D83" w:rsidP="00063D83">
      <w:pPr>
        <w:spacing w:after="0" w:line="240" w:lineRule="auto"/>
        <w:ind w:right="360"/>
        <w:rPr>
          <w:rFonts w:ascii="Calibri" w:eastAsia="Calibri" w:hAnsi="Calibri" w:cs="Calibri"/>
          <w:sz w:val="12"/>
          <w:szCs w:val="12"/>
        </w:rPr>
      </w:pPr>
    </w:p>
    <w:p w14:paraId="59B47E71" w14:textId="77777777" w:rsidR="00063D83" w:rsidRPr="00063D83" w:rsidRDefault="00063D83" w:rsidP="00063D83">
      <w:pPr>
        <w:spacing w:after="0" w:line="240" w:lineRule="auto"/>
        <w:ind w:right="360"/>
        <w:rPr>
          <w:rFonts w:ascii="Calibri" w:eastAsia="Calibri" w:hAnsi="Calibri" w:cs="Calibri"/>
          <w:sz w:val="18"/>
          <w:szCs w:val="18"/>
        </w:rPr>
      </w:pPr>
      <w:r w:rsidRPr="00063D83">
        <w:rPr>
          <w:rFonts w:ascii="Calibri" w:eastAsia="Calibri" w:hAnsi="Calibri" w:cs="Calibri"/>
          <w:sz w:val="18"/>
          <w:szCs w:val="18"/>
        </w:rPr>
        <w:t>B. If convicted of a criminal drug offense resulting from a violation occurring during the conduct of any grant activity, I will report the conviction, in writing, within 10 calendar days of the conviction, to: Director, Grants Policy and Oversight Staff, Department of Education, 400 Maryland Avenue, S.W. (Room 3652, GSA Regional Office Building No. 3), Washington, DC 20202-4248. Notice shall include the identification number(s) of each affected grant.</w:t>
      </w:r>
    </w:p>
    <w:p w14:paraId="7C63ABCF" w14:textId="77777777" w:rsidR="00063D83" w:rsidRPr="00063D83" w:rsidRDefault="00063D83" w:rsidP="00063D83">
      <w:pPr>
        <w:tabs>
          <w:tab w:val="left" w:pos="360"/>
        </w:tabs>
        <w:spacing w:after="120" w:line="240" w:lineRule="auto"/>
        <w:ind w:right="54"/>
        <w:rPr>
          <w:rFonts w:ascii="Calibri" w:eastAsia="Calibri" w:hAnsi="Calibri" w:cs="Calibri"/>
          <w:sz w:val="18"/>
          <w:szCs w:val="18"/>
        </w:rPr>
        <w:sectPr w:rsidR="00063D83" w:rsidRPr="00063D83" w:rsidSect="008E2A8D">
          <w:type w:val="continuous"/>
          <w:pgSz w:w="12240" w:h="15840"/>
          <w:pgMar w:top="1080" w:right="1080" w:bottom="1080" w:left="1080" w:header="288" w:footer="288" w:gutter="0"/>
          <w:cols w:num="2" w:space="720"/>
        </w:sectPr>
      </w:pPr>
    </w:p>
    <w:p w14:paraId="16C32095" w14:textId="315E61B8" w:rsidR="00063D83" w:rsidRPr="00063D83" w:rsidRDefault="00063D83" w:rsidP="00063D83">
      <w:pPr>
        <w:spacing w:after="0" w:line="240" w:lineRule="auto"/>
        <w:rPr>
          <w:rFonts w:ascii="Calibri" w:eastAsia="Calibri" w:hAnsi="Calibri" w:cs="Calibri"/>
          <w:sz w:val="18"/>
          <w:szCs w:val="18"/>
        </w:rPr>
      </w:pPr>
    </w:p>
    <w:p w14:paraId="56C5BBAF" w14:textId="77777777" w:rsidR="00063D83" w:rsidRPr="00063D83" w:rsidRDefault="00063D83" w:rsidP="00063D83">
      <w:pPr>
        <w:spacing w:after="360" w:line="240" w:lineRule="auto"/>
        <w:rPr>
          <w:rFonts w:ascii="Calibri" w:eastAsia="Calibri" w:hAnsi="Calibri" w:cs="Calibri"/>
          <w:b/>
          <w:sz w:val="28"/>
          <w:szCs w:val="28"/>
        </w:rPr>
      </w:pPr>
      <w:r w:rsidRPr="00063D83">
        <w:rPr>
          <w:rFonts w:ascii="Calibri" w:eastAsia="Calibri" w:hAnsi="Calibri" w:cs="Calibri"/>
          <w:b/>
          <w:sz w:val="28"/>
          <w:szCs w:val="28"/>
        </w:rPr>
        <w:t>As the duly authorized representative of the applicant, I hereby certify that the applicant will comply with the above certifications.</w:t>
      </w:r>
    </w:p>
    <w:tbl>
      <w:tblPr>
        <w:tblW w:w="10800" w:type="dxa"/>
        <w:tblInd w:w="-368" w:type="dxa"/>
        <w:tblLayout w:type="fixed"/>
        <w:tblLook w:val="0020" w:firstRow="1" w:lastRow="0" w:firstColumn="0" w:lastColumn="0" w:noHBand="0" w:noVBand="0"/>
      </w:tblPr>
      <w:tblGrid>
        <w:gridCol w:w="10800"/>
      </w:tblGrid>
      <w:tr w:rsidR="00063D83" w:rsidRPr="00063D83" w14:paraId="591C6851" w14:textId="77777777" w:rsidTr="00FC6C62">
        <w:tc>
          <w:tcPr>
            <w:tcW w:w="10800" w:type="dxa"/>
            <w:tcBorders>
              <w:top w:val="single" w:sz="6" w:space="0" w:color="000000"/>
              <w:left w:val="single" w:sz="6" w:space="0" w:color="000000"/>
              <w:bottom w:val="single" w:sz="6" w:space="0" w:color="000000"/>
              <w:right w:val="single" w:sz="6" w:space="0" w:color="000000"/>
            </w:tcBorders>
          </w:tcPr>
          <w:p w14:paraId="7ABE1451" w14:textId="77777777" w:rsidR="00063D83" w:rsidRPr="00063D83" w:rsidRDefault="00063D83" w:rsidP="00063D83">
            <w:pPr>
              <w:spacing w:after="0" w:line="120" w:lineRule="auto"/>
              <w:rPr>
                <w:rFonts w:ascii="Calibri" w:eastAsia="Calibri" w:hAnsi="Calibri" w:cs="Calibri"/>
                <w:sz w:val="18"/>
                <w:szCs w:val="18"/>
              </w:rPr>
            </w:pPr>
          </w:p>
          <w:p w14:paraId="691E6F45" w14:textId="77777777" w:rsidR="00063D83" w:rsidRPr="00063D83" w:rsidRDefault="00063D83" w:rsidP="00063D83">
            <w:pPr>
              <w:tabs>
                <w:tab w:val="right" w:pos="10500"/>
              </w:tabs>
              <w:spacing w:after="0" w:line="240" w:lineRule="auto"/>
              <w:rPr>
                <w:rFonts w:ascii="Calibri" w:eastAsia="Calibri" w:hAnsi="Calibri" w:cs="Calibri"/>
                <w:sz w:val="18"/>
                <w:szCs w:val="18"/>
              </w:rPr>
            </w:pPr>
            <w:r w:rsidRPr="00063D83">
              <w:rPr>
                <w:rFonts w:ascii="Calibri" w:eastAsia="Calibri" w:hAnsi="Calibri" w:cs="Calibri"/>
                <w:sz w:val="18"/>
                <w:szCs w:val="18"/>
              </w:rPr>
              <w:t xml:space="preserve">NAME OF APPLICANT </w:t>
            </w:r>
            <w:r w:rsidRPr="00063D83">
              <w:rPr>
                <w:rFonts w:ascii="Calibri" w:eastAsia="Calibri" w:hAnsi="Calibri" w:cs="Calibri"/>
                <w:sz w:val="18"/>
                <w:szCs w:val="18"/>
              </w:rPr>
              <w:tab/>
              <w:t>PR/AWARD NUMBER AND / OR PROJECT NAME</w:t>
            </w:r>
          </w:p>
          <w:p w14:paraId="4F9F900B" w14:textId="77777777" w:rsidR="00063D83" w:rsidRPr="00063D83" w:rsidRDefault="00063D83" w:rsidP="00063D83">
            <w:pPr>
              <w:spacing w:after="0" w:line="240" w:lineRule="auto"/>
              <w:rPr>
                <w:rFonts w:ascii="Calibri" w:eastAsia="Calibri" w:hAnsi="Calibri" w:cs="Calibri"/>
                <w:sz w:val="18"/>
                <w:szCs w:val="18"/>
              </w:rPr>
            </w:pPr>
          </w:p>
          <w:p w14:paraId="3765D801" w14:textId="77777777" w:rsidR="00063D83" w:rsidRPr="00063D83" w:rsidRDefault="00063D83" w:rsidP="00063D83">
            <w:pPr>
              <w:spacing w:after="58" w:line="240" w:lineRule="auto"/>
              <w:rPr>
                <w:rFonts w:ascii="Calibri" w:eastAsia="Calibri" w:hAnsi="Calibri" w:cs="Calibri"/>
                <w:sz w:val="18"/>
                <w:szCs w:val="18"/>
              </w:rPr>
            </w:pPr>
          </w:p>
        </w:tc>
      </w:tr>
      <w:tr w:rsidR="00063D83" w:rsidRPr="00063D83" w14:paraId="37A604FB" w14:textId="77777777" w:rsidTr="00FC6C62">
        <w:tc>
          <w:tcPr>
            <w:tcW w:w="10800" w:type="dxa"/>
            <w:tcBorders>
              <w:top w:val="single" w:sz="6" w:space="0" w:color="000000"/>
              <w:left w:val="single" w:sz="6" w:space="0" w:color="000000"/>
              <w:bottom w:val="single" w:sz="6" w:space="0" w:color="000000"/>
              <w:right w:val="single" w:sz="6" w:space="0" w:color="000000"/>
            </w:tcBorders>
          </w:tcPr>
          <w:p w14:paraId="31DACFFB" w14:textId="77777777" w:rsidR="00063D83" w:rsidRPr="00063D83" w:rsidRDefault="00063D83" w:rsidP="00063D83">
            <w:pPr>
              <w:spacing w:after="0" w:line="120" w:lineRule="auto"/>
              <w:rPr>
                <w:rFonts w:ascii="Calibri" w:eastAsia="Calibri" w:hAnsi="Calibri" w:cs="Calibri"/>
                <w:sz w:val="18"/>
                <w:szCs w:val="18"/>
              </w:rPr>
            </w:pPr>
          </w:p>
          <w:p w14:paraId="3269A0E2" w14:textId="77777777" w:rsidR="00063D83" w:rsidRPr="00063D83" w:rsidRDefault="00063D83" w:rsidP="00063D83">
            <w:pPr>
              <w:spacing w:after="0" w:line="240" w:lineRule="auto"/>
              <w:rPr>
                <w:rFonts w:ascii="Calibri" w:eastAsia="Calibri" w:hAnsi="Calibri" w:cs="Calibri"/>
                <w:sz w:val="18"/>
                <w:szCs w:val="18"/>
              </w:rPr>
            </w:pPr>
            <w:r w:rsidRPr="00063D83">
              <w:rPr>
                <w:rFonts w:ascii="Calibri" w:eastAsia="Calibri" w:hAnsi="Calibri" w:cs="Calibri"/>
                <w:sz w:val="18"/>
                <w:szCs w:val="18"/>
              </w:rPr>
              <w:t>PRINTED NAME AND TITLE OF AUTHORIZED REPRESENTATIVE</w:t>
            </w:r>
          </w:p>
          <w:p w14:paraId="194DC9A2" w14:textId="77777777" w:rsidR="00063D83" w:rsidRPr="00063D83" w:rsidRDefault="00063D83" w:rsidP="00063D83">
            <w:pPr>
              <w:spacing w:after="0" w:line="240" w:lineRule="auto"/>
              <w:rPr>
                <w:rFonts w:ascii="Calibri" w:eastAsia="Calibri" w:hAnsi="Calibri" w:cs="Calibri"/>
                <w:sz w:val="18"/>
                <w:szCs w:val="18"/>
              </w:rPr>
            </w:pPr>
          </w:p>
          <w:p w14:paraId="583D02EC" w14:textId="77777777" w:rsidR="00063D83" w:rsidRPr="00063D83" w:rsidRDefault="00063D83" w:rsidP="00063D83">
            <w:pPr>
              <w:spacing w:after="58" w:line="240" w:lineRule="auto"/>
              <w:rPr>
                <w:rFonts w:ascii="Calibri" w:eastAsia="Calibri" w:hAnsi="Calibri" w:cs="Calibri"/>
                <w:sz w:val="18"/>
                <w:szCs w:val="18"/>
              </w:rPr>
            </w:pPr>
          </w:p>
        </w:tc>
      </w:tr>
      <w:tr w:rsidR="00063D83" w:rsidRPr="00063D83" w14:paraId="03C43EDE" w14:textId="77777777" w:rsidTr="00FC6C62">
        <w:tc>
          <w:tcPr>
            <w:tcW w:w="10800" w:type="dxa"/>
            <w:tcBorders>
              <w:top w:val="single" w:sz="6" w:space="0" w:color="000000"/>
              <w:left w:val="single" w:sz="6" w:space="0" w:color="000000"/>
              <w:bottom w:val="single" w:sz="6" w:space="0" w:color="000000"/>
              <w:right w:val="single" w:sz="6" w:space="0" w:color="000000"/>
            </w:tcBorders>
          </w:tcPr>
          <w:p w14:paraId="7719E493" w14:textId="77777777" w:rsidR="00063D83" w:rsidRPr="00063D83" w:rsidRDefault="00063D83" w:rsidP="00063D83">
            <w:pPr>
              <w:spacing w:after="0" w:line="120" w:lineRule="auto"/>
              <w:rPr>
                <w:rFonts w:ascii="Calibri" w:eastAsia="Calibri" w:hAnsi="Calibri" w:cs="Calibri"/>
                <w:sz w:val="18"/>
                <w:szCs w:val="18"/>
              </w:rPr>
            </w:pPr>
          </w:p>
          <w:p w14:paraId="3762E1F9" w14:textId="77777777" w:rsidR="00063D83" w:rsidRPr="00063D83" w:rsidRDefault="00063D83" w:rsidP="00063D83">
            <w:pPr>
              <w:tabs>
                <w:tab w:val="right" w:pos="10500"/>
              </w:tabs>
              <w:spacing w:after="0" w:line="240" w:lineRule="auto"/>
              <w:rPr>
                <w:rFonts w:ascii="Calibri" w:eastAsia="Calibri" w:hAnsi="Calibri" w:cs="Calibri"/>
                <w:sz w:val="18"/>
                <w:szCs w:val="18"/>
              </w:rPr>
            </w:pPr>
            <w:r w:rsidRPr="00063D83">
              <w:rPr>
                <w:rFonts w:ascii="Calibri" w:eastAsia="Calibri" w:hAnsi="Calibri" w:cs="Calibri"/>
                <w:sz w:val="18"/>
                <w:szCs w:val="18"/>
              </w:rPr>
              <w:t>SIGNATURE</w:t>
            </w:r>
            <w:r w:rsidRPr="00063D83">
              <w:rPr>
                <w:rFonts w:ascii="Calibri" w:eastAsia="Calibri" w:hAnsi="Calibri" w:cs="Calibri"/>
                <w:sz w:val="18"/>
                <w:szCs w:val="18"/>
              </w:rPr>
              <w:tab/>
              <w:t>DATE</w:t>
            </w:r>
          </w:p>
          <w:p w14:paraId="6783EFFC" w14:textId="77777777" w:rsidR="00063D83" w:rsidRPr="00063D83" w:rsidRDefault="00063D83" w:rsidP="00063D83">
            <w:pPr>
              <w:spacing w:after="0" w:line="240" w:lineRule="auto"/>
              <w:rPr>
                <w:rFonts w:ascii="Calibri" w:eastAsia="Calibri" w:hAnsi="Calibri" w:cs="Calibri"/>
                <w:sz w:val="18"/>
                <w:szCs w:val="18"/>
              </w:rPr>
            </w:pPr>
          </w:p>
          <w:p w14:paraId="4B9A9147" w14:textId="77777777" w:rsidR="00063D83" w:rsidRPr="00063D83" w:rsidRDefault="00063D83" w:rsidP="00063D83">
            <w:pPr>
              <w:spacing w:after="58" w:line="240" w:lineRule="auto"/>
              <w:rPr>
                <w:rFonts w:ascii="Calibri" w:eastAsia="Calibri" w:hAnsi="Calibri" w:cs="Calibri"/>
                <w:sz w:val="18"/>
                <w:szCs w:val="18"/>
              </w:rPr>
            </w:pPr>
          </w:p>
        </w:tc>
      </w:tr>
    </w:tbl>
    <w:p w14:paraId="1AAC779C" w14:textId="77777777" w:rsidR="00063D83" w:rsidRPr="00063D83" w:rsidRDefault="00063D83" w:rsidP="00063D83">
      <w:pPr>
        <w:tabs>
          <w:tab w:val="right" w:pos="10800"/>
        </w:tabs>
        <w:spacing w:after="0" w:line="240" w:lineRule="auto"/>
        <w:rPr>
          <w:rFonts w:ascii="Calibri" w:eastAsia="Calibri" w:hAnsi="Calibri" w:cs="Calibri"/>
          <w:sz w:val="16"/>
          <w:szCs w:val="16"/>
        </w:rPr>
      </w:pPr>
      <w:r w:rsidRPr="00063D83">
        <w:rPr>
          <w:rFonts w:ascii="Calibri" w:eastAsia="Calibri" w:hAnsi="Calibri" w:cs="Calibri"/>
          <w:sz w:val="16"/>
          <w:szCs w:val="16"/>
        </w:rPr>
        <w:t>ED 80-0013</w:t>
      </w:r>
      <w:r w:rsidRPr="00063D83">
        <w:rPr>
          <w:rFonts w:ascii="Calibri" w:eastAsia="Calibri" w:hAnsi="Calibri" w:cs="Calibri"/>
          <w:sz w:val="16"/>
          <w:szCs w:val="16"/>
        </w:rPr>
        <w:tab/>
        <w:t>12/98</w:t>
      </w:r>
    </w:p>
    <w:p w14:paraId="65754E8C" w14:textId="77777777" w:rsidR="00063D83" w:rsidRPr="00063D83" w:rsidRDefault="00063D83" w:rsidP="00063D83">
      <w:pPr>
        <w:tabs>
          <w:tab w:val="center" w:pos="4320"/>
          <w:tab w:val="right" w:pos="8640"/>
        </w:tabs>
        <w:spacing w:before="240" w:after="240" w:line="240" w:lineRule="auto"/>
        <w:rPr>
          <w:rFonts w:ascii="Times New Roman" w:eastAsia="Times New Roman" w:hAnsi="Times New Roman" w:cs="Times New Roman"/>
          <w:sz w:val="16"/>
          <w:szCs w:val="16"/>
        </w:rPr>
      </w:pPr>
    </w:p>
    <w:p w14:paraId="60533782" w14:textId="77777777" w:rsidR="00063D83" w:rsidRPr="00063D83" w:rsidRDefault="00063D83" w:rsidP="00063D83">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b/>
          <w:sz w:val="8"/>
          <w:szCs w:val="8"/>
        </w:rPr>
      </w:pPr>
      <w:r w:rsidRPr="00063D83">
        <w:rPr>
          <w:rFonts w:ascii="Times New Roman" w:eastAsia="Calibri" w:hAnsi="Times New Roman" w:cs="Times New Roman"/>
          <w:b/>
          <w:sz w:val="20"/>
          <w:szCs w:val="20"/>
          <w:u w:val="single"/>
        </w:rPr>
        <w:t xml:space="preserve">   </w:t>
      </w:r>
      <w:r w:rsidRPr="00063D83">
        <w:rPr>
          <w:rFonts w:ascii="Times New Roman" w:eastAsia="Calibri" w:hAnsi="Times New Roman" w:cs="Times New Roman"/>
          <w:sz w:val="20"/>
          <w:szCs w:val="20"/>
          <w:u w:val="single"/>
        </w:rPr>
        <w:t xml:space="preserve">   </w:t>
      </w:r>
      <w:r w:rsidRPr="00063D83">
        <w:rPr>
          <w:rFonts w:ascii="Calibri" w:eastAsia="Calibri" w:hAnsi="Calibri" w:cs="Calibri"/>
          <w:sz w:val="20"/>
          <w:szCs w:val="20"/>
          <w:u w:val="single"/>
        </w:rPr>
        <w:t xml:space="preserve">      </w:t>
      </w:r>
    </w:p>
    <w:p w14:paraId="1AB18AC7" w14:textId="77777777" w:rsidR="00311A75" w:rsidRDefault="00311A75" w:rsidP="005D6B4E">
      <w:pPr>
        <w:rPr>
          <w:rFonts w:cstheme="minorHAnsi"/>
          <w:b/>
          <w:i/>
          <w:sz w:val="28"/>
          <w:szCs w:val="28"/>
        </w:rPr>
      </w:pPr>
    </w:p>
    <w:p w14:paraId="0DFAA25C" w14:textId="77777777" w:rsidR="00311A75" w:rsidRDefault="00311A75" w:rsidP="005D6B4E">
      <w:pPr>
        <w:rPr>
          <w:rFonts w:cstheme="minorHAnsi"/>
          <w:b/>
          <w:i/>
          <w:sz w:val="28"/>
          <w:szCs w:val="28"/>
        </w:rPr>
      </w:pPr>
    </w:p>
    <w:p w14:paraId="2C083973" w14:textId="7D68AAF5" w:rsidR="00311A75" w:rsidRPr="00311A75" w:rsidRDefault="00311A75" w:rsidP="00B80E03"/>
    <w:p w14:paraId="43F7DB69" w14:textId="16C2C0F7" w:rsidR="00311A75" w:rsidRDefault="00311A75" w:rsidP="00B80E03">
      <w:pPr>
        <w:rPr>
          <w:bCs/>
          <w:iCs/>
          <w:sz w:val="24"/>
          <w:szCs w:val="24"/>
        </w:rPr>
      </w:pPr>
      <w:bookmarkStart w:id="30" w:name="bookmark=id.2et92p0" w:colFirst="0" w:colLast="0"/>
      <w:bookmarkStart w:id="31" w:name="_heading=h.pkkr174spioy" w:colFirst="0" w:colLast="0"/>
      <w:bookmarkStart w:id="32" w:name="_heading=h.lvkpr7gaklic" w:colFirst="0" w:colLast="0"/>
      <w:bookmarkStart w:id="33" w:name="_heading=h.3kdt3pwfmpq1" w:colFirst="0" w:colLast="0"/>
      <w:bookmarkStart w:id="34" w:name="_heading=h.bke01zaew2ba" w:colFirst="0" w:colLast="0"/>
      <w:bookmarkEnd w:id="30"/>
      <w:bookmarkEnd w:id="31"/>
      <w:bookmarkEnd w:id="32"/>
      <w:bookmarkEnd w:id="33"/>
      <w:bookmarkEnd w:id="34"/>
    </w:p>
    <w:p w14:paraId="2FF59635" w14:textId="77777777" w:rsidR="005B2C18" w:rsidRDefault="005B2C18" w:rsidP="00B80E03">
      <w:pPr>
        <w:rPr>
          <w:bCs/>
          <w:iCs/>
          <w:sz w:val="24"/>
          <w:szCs w:val="24"/>
        </w:rPr>
      </w:pPr>
    </w:p>
    <w:p w14:paraId="4DFF5855" w14:textId="77777777" w:rsidR="005B2C18" w:rsidRDefault="005B2C18" w:rsidP="00B80E03">
      <w:pPr>
        <w:rPr>
          <w:bCs/>
          <w:iCs/>
          <w:sz w:val="24"/>
          <w:szCs w:val="24"/>
        </w:rPr>
      </w:pPr>
    </w:p>
    <w:p w14:paraId="2806C7B5" w14:textId="77777777" w:rsidR="005B2C18" w:rsidRDefault="005B2C18" w:rsidP="00B80E03">
      <w:pPr>
        <w:rPr>
          <w:bCs/>
          <w:iCs/>
          <w:sz w:val="24"/>
          <w:szCs w:val="24"/>
        </w:rPr>
      </w:pPr>
    </w:p>
    <w:p w14:paraId="4E8BD083" w14:textId="77777777" w:rsidR="005B2C18" w:rsidRDefault="005B2C18" w:rsidP="00B80E03">
      <w:pPr>
        <w:rPr>
          <w:bCs/>
          <w:iCs/>
          <w:sz w:val="24"/>
          <w:szCs w:val="24"/>
        </w:rPr>
      </w:pPr>
    </w:p>
    <w:p w14:paraId="5C7C8CE4" w14:textId="77777777" w:rsidR="005B2C18" w:rsidRDefault="005B2C18" w:rsidP="00B80E03">
      <w:pPr>
        <w:rPr>
          <w:bCs/>
          <w:iCs/>
          <w:sz w:val="24"/>
          <w:szCs w:val="24"/>
        </w:rPr>
      </w:pPr>
    </w:p>
    <w:p w14:paraId="7446368C" w14:textId="77777777" w:rsidR="005B2C18" w:rsidRDefault="005B2C18" w:rsidP="00B80E03">
      <w:pPr>
        <w:rPr>
          <w:bCs/>
          <w:iCs/>
          <w:sz w:val="24"/>
          <w:szCs w:val="24"/>
        </w:rPr>
      </w:pPr>
    </w:p>
    <w:bookmarkEnd w:id="0"/>
    <w:p w14:paraId="67F1EDF3" w14:textId="543C7B40" w:rsidR="005B2C18" w:rsidRDefault="005B2C18" w:rsidP="00B80E03">
      <w:pPr>
        <w:rPr>
          <w:bCs/>
          <w:iCs/>
          <w:sz w:val="24"/>
          <w:szCs w:val="24"/>
        </w:rPr>
      </w:pPr>
    </w:p>
    <w:sectPr w:rsidR="005B2C18" w:rsidSect="00613FEE">
      <w:headerReference w:type="default" r:id="rId34"/>
      <w:footerReference w:type="default" r:id="rId35"/>
      <w:pgSz w:w="12240" w:h="15840"/>
      <w:pgMar w:top="18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6B0DA" w14:textId="77777777" w:rsidR="00196FA7" w:rsidRDefault="00196FA7" w:rsidP="009C7B82">
      <w:pPr>
        <w:spacing w:after="0" w:line="240" w:lineRule="auto"/>
      </w:pPr>
      <w:r>
        <w:separator/>
      </w:r>
    </w:p>
  </w:endnote>
  <w:endnote w:type="continuationSeparator" w:id="0">
    <w:p w14:paraId="763DC4C5" w14:textId="77777777" w:rsidR="00196FA7" w:rsidRDefault="00196FA7" w:rsidP="009C7B82">
      <w:pPr>
        <w:spacing w:after="0" w:line="240" w:lineRule="auto"/>
      </w:pPr>
      <w:r>
        <w:continuationSeparator/>
      </w:r>
    </w:p>
  </w:endnote>
  <w:endnote w:type="continuationNotice" w:id="1">
    <w:p w14:paraId="735465EB" w14:textId="77777777" w:rsidR="00196FA7" w:rsidRDefault="00196F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526117"/>
      <w:docPartObj>
        <w:docPartGallery w:val="Page Numbers (Bottom of Page)"/>
        <w:docPartUnique/>
      </w:docPartObj>
    </w:sdtPr>
    <w:sdtEndPr>
      <w:rPr>
        <w:noProof/>
      </w:rPr>
    </w:sdtEndPr>
    <w:sdtContent>
      <w:p w14:paraId="0F87D64F" w14:textId="4F224D45" w:rsidR="00C33139" w:rsidRDefault="00C331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7D4FE7" w14:textId="77777777" w:rsidR="00063D83" w:rsidRDefault="00063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694338621"/>
      <w:docPartObj>
        <w:docPartGallery w:val="Page Numbers (Bottom of Page)"/>
        <w:docPartUnique/>
      </w:docPartObj>
    </w:sdtPr>
    <w:sdtEndPr>
      <w:rPr>
        <w:color w:val="7F7F7F"/>
        <w:spacing w:val="60"/>
      </w:rPr>
    </w:sdtEndPr>
    <w:sdtContent>
      <w:p w14:paraId="72BBA6B2" w14:textId="77777777" w:rsidR="00613FEE" w:rsidRDefault="00613FEE" w:rsidP="00A2153A">
        <w:pPr>
          <w:pStyle w:val="Footer"/>
          <w:tabs>
            <w:tab w:val="left" w:pos="6315"/>
          </w:tabs>
          <w:rPr>
            <w:sz w:val="18"/>
            <w:szCs w:val="18"/>
          </w:rPr>
        </w:pPr>
      </w:p>
      <w:p w14:paraId="1F810DC4" w14:textId="639553C5" w:rsidR="00A2153A" w:rsidRPr="00782BD4" w:rsidRDefault="00A2153A" w:rsidP="00A2153A">
        <w:pPr>
          <w:pStyle w:val="Footer"/>
          <w:tabs>
            <w:tab w:val="left" w:pos="6315"/>
          </w:tabs>
        </w:pPr>
        <w:r w:rsidRPr="006F0068">
          <w:rPr>
            <w:sz w:val="18"/>
            <w:szCs w:val="18"/>
          </w:rPr>
          <w:t>Form #05-</w:t>
        </w:r>
        <w:r>
          <w:rPr>
            <w:sz w:val="18"/>
            <w:szCs w:val="18"/>
          </w:rPr>
          <w:t>23-032</w:t>
        </w:r>
        <w:r w:rsidRPr="006F0068">
          <w:rPr>
            <w:sz w:val="18"/>
            <w:szCs w:val="18"/>
          </w:rPr>
          <w:tab/>
        </w:r>
        <w:r>
          <w:rPr>
            <w:sz w:val="18"/>
            <w:szCs w:val="18"/>
          </w:rPr>
          <w:tab/>
        </w:r>
        <w:r>
          <w:rPr>
            <w:sz w:val="18"/>
            <w:szCs w:val="18"/>
          </w:rPr>
          <w:tab/>
        </w:r>
        <w:sdt>
          <w:sdtPr>
            <w:rPr>
              <w:sz w:val="18"/>
              <w:szCs w:val="18"/>
            </w:rPr>
            <w:id w:val="-1232915567"/>
            <w:docPartObj>
              <w:docPartGallery w:val="Page Numbers (Bottom of Page)"/>
              <w:docPartUnique/>
            </w:docPartObj>
          </w:sdtPr>
          <w:sdtEndPr>
            <w:rPr>
              <w:noProof/>
            </w:rPr>
          </w:sdtEndPr>
          <w:sdtContent>
            <w:r w:rsidRPr="00782BD4">
              <w:rPr>
                <w:sz w:val="18"/>
                <w:szCs w:val="18"/>
              </w:rPr>
              <w:fldChar w:fldCharType="begin"/>
            </w:r>
            <w:r w:rsidRPr="0044403C">
              <w:rPr>
                <w:sz w:val="18"/>
                <w:szCs w:val="18"/>
              </w:rPr>
              <w:instrText xml:space="preserve"> PAGE   \* MERGEFORMAT </w:instrText>
            </w:r>
            <w:r w:rsidRPr="00782BD4">
              <w:rPr>
                <w:sz w:val="18"/>
                <w:szCs w:val="18"/>
              </w:rPr>
              <w:fldChar w:fldCharType="separate"/>
            </w:r>
            <w:r w:rsidRPr="0044403C">
              <w:rPr>
                <w:sz w:val="18"/>
                <w:szCs w:val="18"/>
              </w:rPr>
              <w:t>1</w:t>
            </w:r>
            <w:r w:rsidRPr="00782BD4">
              <w:rPr>
                <w:noProof/>
                <w:sz w:val="18"/>
                <w:szCs w:val="18"/>
              </w:rPr>
              <w:fldChar w:fldCharType="end"/>
            </w:r>
          </w:sdtContent>
        </w:sdt>
      </w:p>
    </w:sdtContent>
  </w:sdt>
  <w:p w14:paraId="34F9ECB9" w14:textId="2AD95EE8" w:rsidR="00A2153A" w:rsidRPr="00035ADC" w:rsidRDefault="00A2153A" w:rsidP="00ED47D1">
    <w:pPr>
      <w:pStyle w:val="Footer"/>
      <w:tabs>
        <w:tab w:val="clear" w:pos="4680"/>
        <w:tab w:val="clear" w:pos="9360"/>
        <w:tab w:val="left" w:pos="4605"/>
      </w:tabs>
      <w:rPr>
        <w:sz w:val="18"/>
        <w:szCs w:val="18"/>
      </w:rPr>
    </w:pPr>
    <w:r w:rsidRPr="00035ADC">
      <w:rPr>
        <w:sz w:val="18"/>
        <w:szCs w:val="18"/>
      </w:rPr>
      <w:t xml:space="preserve">Alaska Department of Education &amp; Early Development </w:t>
    </w:r>
    <w:r w:rsidRPr="00035ADC">
      <w:rPr>
        <w:sz w:val="18"/>
        <w:szCs w:val="18"/>
      </w:rPr>
      <w:tab/>
    </w:r>
  </w:p>
  <w:p w14:paraId="3B4467EB" w14:textId="77777777" w:rsidR="00A2153A" w:rsidRDefault="00A2153A">
    <w:pPr>
      <w:pStyle w:val="Footer"/>
    </w:pPr>
  </w:p>
  <w:p w14:paraId="16216FF8" w14:textId="77777777" w:rsidR="00A2153A" w:rsidRDefault="00A2153A" w:rsidP="00613F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466C7" w14:textId="77777777" w:rsidR="00196FA7" w:rsidRDefault="00196FA7" w:rsidP="009C7B82">
      <w:pPr>
        <w:spacing w:after="0" w:line="240" w:lineRule="auto"/>
      </w:pPr>
      <w:r>
        <w:separator/>
      </w:r>
    </w:p>
  </w:footnote>
  <w:footnote w:type="continuationSeparator" w:id="0">
    <w:p w14:paraId="220494DB" w14:textId="77777777" w:rsidR="00196FA7" w:rsidRDefault="00196FA7" w:rsidP="009C7B82">
      <w:pPr>
        <w:spacing w:after="0" w:line="240" w:lineRule="auto"/>
      </w:pPr>
      <w:r>
        <w:continuationSeparator/>
      </w:r>
    </w:p>
  </w:footnote>
  <w:footnote w:type="continuationNotice" w:id="1">
    <w:p w14:paraId="42BE0713" w14:textId="77777777" w:rsidR="00196FA7" w:rsidRDefault="00196F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6EF7B" w14:textId="36871F68" w:rsidR="00A2153A" w:rsidRDefault="00A2153A">
    <w:pPr>
      <w:pStyle w:val="Header"/>
    </w:pPr>
  </w:p>
  <w:p w14:paraId="0B5A31C3" w14:textId="287AA821" w:rsidR="00A2153A" w:rsidRDefault="00A2153A">
    <w:pPr>
      <w:pStyle w:val="Header"/>
    </w:pPr>
  </w:p>
  <w:p w14:paraId="0490C9DE" w14:textId="419CEEE3" w:rsidR="00613FEE" w:rsidRDefault="00613FEE">
    <w:pPr>
      <w:pStyle w:val="Header"/>
    </w:pPr>
  </w:p>
  <w:p w14:paraId="3C855EDF" w14:textId="77777777" w:rsidR="00613FEE" w:rsidRDefault="00613FEE">
    <w:pPr>
      <w:pStyle w:val="Header"/>
    </w:pPr>
  </w:p>
  <w:p w14:paraId="1AF5ECAB" w14:textId="77777777" w:rsidR="00A2153A" w:rsidRDefault="00A2153A" w:rsidP="00613F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A4C"/>
    <w:multiLevelType w:val="multilevel"/>
    <w:tmpl w:val="F364FE92"/>
    <w:lvl w:ilvl="0">
      <w:start w:val="1"/>
      <w:numFmt w:val="decimal"/>
      <w:pStyle w:val="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5849B2"/>
    <w:multiLevelType w:val="hybridMultilevel"/>
    <w:tmpl w:val="E49A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C75D8"/>
    <w:multiLevelType w:val="hybridMultilevel"/>
    <w:tmpl w:val="4F3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61BB3"/>
    <w:multiLevelType w:val="hybridMultilevel"/>
    <w:tmpl w:val="BB9A9C6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C63F5D"/>
    <w:multiLevelType w:val="multilevel"/>
    <w:tmpl w:val="08E6BF2C"/>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52421D5"/>
    <w:multiLevelType w:val="multilevel"/>
    <w:tmpl w:val="2DFA388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8165D72"/>
    <w:multiLevelType w:val="multilevel"/>
    <w:tmpl w:val="3F02C42C"/>
    <w:lvl w:ilvl="0">
      <w:start w:val="1"/>
      <w:numFmt w:val="bullet"/>
      <w:pStyle w:val="Level1"/>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9484AE6"/>
    <w:multiLevelType w:val="multilevel"/>
    <w:tmpl w:val="2DFA388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0C57A6D"/>
    <w:multiLevelType w:val="hybridMultilevel"/>
    <w:tmpl w:val="AA8659B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344462E"/>
    <w:multiLevelType w:val="hybridMultilevel"/>
    <w:tmpl w:val="6B3AE930"/>
    <w:lvl w:ilvl="0" w:tplc="59B25B8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113A43"/>
    <w:multiLevelType w:val="hybridMultilevel"/>
    <w:tmpl w:val="713CAC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AA260E6"/>
    <w:multiLevelType w:val="multilevel"/>
    <w:tmpl w:val="30940238"/>
    <w:lvl w:ilvl="0">
      <w:start w:val="1"/>
      <w:numFmt w:val="bullet"/>
      <w:pStyle w:val="bullets"/>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CFF13D3"/>
    <w:multiLevelType w:val="multilevel"/>
    <w:tmpl w:val="782458B6"/>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03D71CF"/>
    <w:multiLevelType w:val="hybridMultilevel"/>
    <w:tmpl w:val="A7525E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CC5989"/>
    <w:multiLevelType w:val="hybridMultilevel"/>
    <w:tmpl w:val="63841D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83307"/>
    <w:multiLevelType w:val="hybridMultilevel"/>
    <w:tmpl w:val="A7525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71600"/>
    <w:multiLevelType w:val="hybridMultilevel"/>
    <w:tmpl w:val="5922D87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5F35B50"/>
    <w:multiLevelType w:val="hybridMultilevel"/>
    <w:tmpl w:val="CC6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3648E"/>
    <w:multiLevelType w:val="hybridMultilevel"/>
    <w:tmpl w:val="DD7A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66211"/>
    <w:multiLevelType w:val="multilevel"/>
    <w:tmpl w:val="0974E87A"/>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5867392"/>
    <w:multiLevelType w:val="multilevel"/>
    <w:tmpl w:val="E8AA88FC"/>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DC83C7A"/>
    <w:multiLevelType w:val="hybridMultilevel"/>
    <w:tmpl w:val="C42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420661">
    <w:abstractNumId w:val="15"/>
  </w:num>
  <w:num w:numId="2" w16cid:durableId="1941528019">
    <w:abstractNumId w:val="21"/>
  </w:num>
  <w:num w:numId="3" w16cid:durableId="1535465567">
    <w:abstractNumId w:val="18"/>
  </w:num>
  <w:num w:numId="4" w16cid:durableId="1384408463">
    <w:abstractNumId w:val="3"/>
  </w:num>
  <w:num w:numId="5" w16cid:durableId="235867977">
    <w:abstractNumId w:val="13"/>
  </w:num>
  <w:num w:numId="6" w16cid:durableId="59060240">
    <w:abstractNumId w:val="2"/>
  </w:num>
  <w:num w:numId="7" w16cid:durableId="1932548472">
    <w:abstractNumId w:val="17"/>
  </w:num>
  <w:num w:numId="8" w16cid:durableId="1428188978">
    <w:abstractNumId w:val="4"/>
  </w:num>
  <w:num w:numId="9" w16cid:durableId="1944653081">
    <w:abstractNumId w:val="6"/>
  </w:num>
  <w:num w:numId="10" w16cid:durableId="1736926659">
    <w:abstractNumId w:val="12"/>
  </w:num>
  <w:num w:numId="11" w16cid:durableId="137308523">
    <w:abstractNumId w:val="19"/>
  </w:num>
  <w:num w:numId="12" w16cid:durableId="1834683499">
    <w:abstractNumId w:val="20"/>
  </w:num>
  <w:num w:numId="13" w16cid:durableId="11686619">
    <w:abstractNumId w:val="11"/>
  </w:num>
  <w:num w:numId="14" w16cid:durableId="743339047">
    <w:abstractNumId w:val="1"/>
  </w:num>
  <w:num w:numId="15" w16cid:durableId="510535061">
    <w:abstractNumId w:val="8"/>
  </w:num>
  <w:num w:numId="16" w16cid:durableId="2018918688">
    <w:abstractNumId w:val="16"/>
  </w:num>
  <w:num w:numId="17" w16cid:durableId="226308247">
    <w:abstractNumId w:val="0"/>
  </w:num>
  <w:num w:numId="18" w16cid:durableId="1298532239">
    <w:abstractNumId w:val="10"/>
  </w:num>
  <w:num w:numId="19" w16cid:durableId="1844395459">
    <w:abstractNumId w:val="14"/>
  </w:num>
  <w:num w:numId="20" w16cid:durableId="1180041676">
    <w:abstractNumId w:val="9"/>
  </w:num>
  <w:num w:numId="21" w16cid:durableId="630402640">
    <w:abstractNumId w:val="7"/>
  </w:num>
  <w:num w:numId="22" w16cid:durableId="112477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82"/>
    <w:rsid w:val="00002D32"/>
    <w:rsid w:val="00032B14"/>
    <w:rsid w:val="000340BD"/>
    <w:rsid w:val="000375CE"/>
    <w:rsid w:val="00051DC2"/>
    <w:rsid w:val="0006017A"/>
    <w:rsid w:val="00063D83"/>
    <w:rsid w:val="0008339D"/>
    <w:rsid w:val="00086ADD"/>
    <w:rsid w:val="00090382"/>
    <w:rsid w:val="00093E89"/>
    <w:rsid w:val="000A19DC"/>
    <w:rsid w:val="000C01D0"/>
    <w:rsid w:val="000C03BD"/>
    <w:rsid w:val="000C5C28"/>
    <w:rsid w:val="000C7E09"/>
    <w:rsid w:val="000D581F"/>
    <w:rsid w:val="0010075B"/>
    <w:rsid w:val="00107980"/>
    <w:rsid w:val="00114A80"/>
    <w:rsid w:val="00117211"/>
    <w:rsid w:val="0012053D"/>
    <w:rsid w:val="001221B7"/>
    <w:rsid w:val="00125A0B"/>
    <w:rsid w:val="00143D9D"/>
    <w:rsid w:val="001440B2"/>
    <w:rsid w:val="00147D69"/>
    <w:rsid w:val="00155427"/>
    <w:rsid w:val="00155C5F"/>
    <w:rsid w:val="00155FA2"/>
    <w:rsid w:val="00163259"/>
    <w:rsid w:val="0016722F"/>
    <w:rsid w:val="0017564D"/>
    <w:rsid w:val="00181A53"/>
    <w:rsid w:val="001950D8"/>
    <w:rsid w:val="00196FA7"/>
    <w:rsid w:val="001A3484"/>
    <w:rsid w:val="001A350D"/>
    <w:rsid w:val="001A53C1"/>
    <w:rsid w:val="001A5471"/>
    <w:rsid w:val="001B4178"/>
    <w:rsid w:val="001B61C4"/>
    <w:rsid w:val="001C5E01"/>
    <w:rsid w:val="001D0192"/>
    <w:rsid w:val="001D1587"/>
    <w:rsid w:val="001D3169"/>
    <w:rsid w:val="001D59E3"/>
    <w:rsid w:val="001D5D18"/>
    <w:rsid w:val="001E0111"/>
    <w:rsid w:val="001E16D5"/>
    <w:rsid w:val="001E6AF0"/>
    <w:rsid w:val="001F19FA"/>
    <w:rsid w:val="00201482"/>
    <w:rsid w:val="00207F13"/>
    <w:rsid w:val="00211F90"/>
    <w:rsid w:val="0021277A"/>
    <w:rsid w:val="00212EEB"/>
    <w:rsid w:val="00222431"/>
    <w:rsid w:val="0022693C"/>
    <w:rsid w:val="00230AA2"/>
    <w:rsid w:val="00243D76"/>
    <w:rsid w:val="00260E55"/>
    <w:rsid w:val="002656D4"/>
    <w:rsid w:val="002658F1"/>
    <w:rsid w:val="00265B8C"/>
    <w:rsid w:val="00265C87"/>
    <w:rsid w:val="0027171D"/>
    <w:rsid w:val="00284D86"/>
    <w:rsid w:val="002B1A21"/>
    <w:rsid w:val="002B1F4B"/>
    <w:rsid w:val="002B69CE"/>
    <w:rsid w:val="002C3854"/>
    <w:rsid w:val="002C478B"/>
    <w:rsid w:val="002D0AFF"/>
    <w:rsid w:val="002D34FE"/>
    <w:rsid w:val="002F08EE"/>
    <w:rsid w:val="002F2A1C"/>
    <w:rsid w:val="002F5D3D"/>
    <w:rsid w:val="00311A75"/>
    <w:rsid w:val="00314283"/>
    <w:rsid w:val="00314E3E"/>
    <w:rsid w:val="0032048E"/>
    <w:rsid w:val="0032159E"/>
    <w:rsid w:val="00324D9E"/>
    <w:rsid w:val="00331258"/>
    <w:rsid w:val="003347D1"/>
    <w:rsid w:val="003367E5"/>
    <w:rsid w:val="003422DF"/>
    <w:rsid w:val="00352AF9"/>
    <w:rsid w:val="00357458"/>
    <w:rsid w:val="00360E2F"/>
    <w:rsid w:val="003638B6"/>
    <w:rsid w:val="003703B1"/>
    <w:rsid w:val="00373417"/>
    <w:rsid w:val="00390A81"/>
    <w:rsid w:val="00394E8A"/>
    <w:rsid w:val="003A5E12"/>
    <w:rsid w:val="003B7C1D"/>
    <w:rsid w:val="003C1A5E"/>
    <w:rsid w:val="003C1F02"/>
    <w:rsid w:val="003C2276"/>
    <w:rsid w:val="003E453C"/>
    <w:rsid w:val="003E4DC5"/>
    <w:rsid w:val="003E5AF4"/>
    <w:rsid w:val="003E701C"/>
    <w:rsid w:val="003F37D9"/>
    <w:rsid w:val="003F78C0"/>
    <w:rsid w:val="00437505"/>
    <w:rsid w:val="00443098"/>
    <w:rsid w:val="0044403C"/>
    <w:rsid w:val="00450A43"/>
    <w:rsid w:val="004516A6"/>
    <w:rsid w:val="00454049"/>
    <w:rsid w:val="0045404B"/>
    <w:rsid w:val="004559B1"/>
    <w:rsid w:val="00456484"/>
    <w:rsid w:val="004602A0"/>
    <w:rsid w:val="0046078F"/>
    <w:rsid w:val="00476D37"/>
    <w:rsid w:val="004779AF"/>
    <w:rsid w:val="004844F7"/>
    <w:rsid w:val="00485A35"/>
    <w:rsid w:val="00492925"/>
    <w:rsid w:val="004A2619"/>
    <w:rsid w:val="004A4C59"/>
    <w:rsid w:val="004A58BE"/>
    <w:rsid w:val="004B2BB3"/>
    <w:rsid w:val="004B6B18"/>
    <w:rsid w:val="004C0DD9"/>
    <w:rsid w:val="004C55D9"/>
    <w:rsid w:val="004D17CB"/>
    <w:rsid w:val="004F3BD4"/>
    <w:rsid w:val="004F4BA3"/>
    <w:rsid w:val="00517207"/>
    <w:rsid w:val="00517365"/>
    <w:rsid w:val="0052126C"/>
    <w:rsid w:val="005217DD"/>
    <w:rsid w:val="00532819"/>
    <w:rsid w:val="0053330D"/>
    <w:rsid w:val="00535B2A"/>
    <w:rsid w:val="00545716"/>
    <w:rsid w:val="00553982"/>
    <w:rsid w:val="005662E7"/>
    <w:rsid w:val="00567772"/>
    <w:rsid w:val="0057061A"/>
    <w:rsid w:val="00587856"/>
    <w:rsid w:val="005918C1"/>
    <w:rsid w:val="005925C2"/>
    <w:rsid w:val="00592A56"/>
    <w:rsid w:val="005B2C18"/>
    <w:rsid w:val="005B5E5F"/>
    <w:rsid w:val="005C6734"/>
    <w:rsid w:val="005D1C22"/>
    <w:rsid w:val="005D3EFA"/>
    <w:rsid w:val="005D5F3F"/>
    <w:rsid w:val="005D6B4E"/>
    <w:rsid w:val="005E27A5"/>
    <w:rsid w:val="005F2F5E"/>
    <w:rsid w:val="005F5504"/>
    <w:rsid w:val="005F6543"/>
    <w:rsid w:val="005F6C8C"/>
    <w:rsid w:val="005F7BE3"/>
    <w:rsid w:val="005F7E48"/>
    <w:rsid w:val="00602342"/>
    <w:rsid w:val="00613FEE"/>
    <w:rsid w:val="00614B75"/>
    <w:rsid w:val="006171DA"/>
    <w:rsid w:val="00631627"/>
    <w:rsid w:val="006401BE"/>
    <w:rsid w:val="00646A4F"/>
    <w:rsid w:val="00647697"/>
    <w:rsid w:val="00660E87"/>
    <w:rsid w:val="0066306B"/>
    <w:rsid w:val="00663C5F"/>
    <w:rsid w:val="006662E1"/>
    <w:rsid w:val="0067221A"/>
    <w:rsid w:val="00676037"/>
    <w:rsid w:val="00682582"/>
    <w:rsid w:val="006849EC"/>
    <w:rsid w:val="006908E6"/>
    <w:rsid w:val="00695DD8"/>
    <w:rsid w:val="006A0706"/>
    <w:rsid w:val="006A1AB6"/>
    <w:rsid w:val="006A7DDE"/>
    <w:rsid w:val="006B41FC"/>
    <w:rsid w:val="006C5A30"/>
    <w:rsid w:val="006E5AB4"/>
    <w:rsid w:val="006E6647"/>
    <w:rsid w:val="00711DF0"/>
    <w:rsid w:val="00712662"/>
    <w:rsid w:val="00713A27"/>
    <w:rsid w:val="007150BA"/>
    <w:rsid w:val="00722422"/>
    <w:rsid w:val="0072726C"/>
    <w:rsid w:val="00732BCD"/>
    <w:rsid w:val="00741037"/>
    <w:rsid w:val="00744971"/>
    <w:rsid w:val="00744D91"/>
    <w:rsid w:val="00754546"/>
    <w:rsid w:val="00773B62"/>
    <w:rsid w:val="00773BF8"/>
    <w:rsid w:val="007776D9"/>
    <w:rsid w:val="00782B63"/>
    <w:rsid w:val="00782BD4"/>
    <w:rsid w:val="00792B2F"/>
    <w:rsid w:val="00796A59"/>
    <w:rsid w:val="007B0CDB"/>
    <w:rsid w:val="007B43E1"/>
    <w:rsid w:val="007B607C"/>
    <w:rsid w:val="007B6FE1"/>
    <w:rsid w:val="007C1ADA"/>
    <w:rsid w:val="007C339E"/>
    <w:rsid w:val="007C4A3A"/>
    <w:rsid w:val="007D1F0E"/>
    <w:rsid w:val="007E5A97"/>
    <w:rsid w:val="007F7644"/>
    <w:rsid w:val="00812FC1"/>
    <w:rsid w:val="00816E95"/>
    <w:rsid w:val="00825238"/>
    <w:rsid w:val="00835F07"/>
    <w:rsid w:val="0085113F"/>
    <w:rsid w:val="008517F9"/>
    <w:rsid w:val="00860ABF"/>
    <w:rsid w:val="008745F3"/>
    <w:rsid w:val="0088441F"/>
    <w:rsid w:val="00896F00"/>
    <w:rsid w:val="008A0337"/>
    <w:rsid w:val="008A19D1"/>
    <w:rsid w:val="008B47EB"/>
    <w:rsid w:val="008B748A"/>
    <w:rsid w:val="008C2613"/>
    <w:rsid w:val="008C2935"/>
    <w:rsid w:val="008D14CD"/>
    <w:rsid w:val="008D3132"/>
    <w:rsid w:val="008D3DDF"/>
    <w:rsid w:val="008D5B97"/>
    <w:rsid w:val="008D601D"/>
    <w:rsid w:val="008E617B"/>
    <w:rsid w:val="008F2D03"/>
    <w:rsid w:val="008F36B4"/>
    <w:rsid w:val="009102E8"/>
    <w:rsid w:val="00910C77"/>
    <w:rsid w:val="0092004F"/>
    <w:rsid w:val="0092145B"/>
    <w:rsid w:val="009233D0"/>
    <w:rsid w:val="00925CEB"/>
    <w:rsid w:val="009262E3"/>
    <w:rsid w:val="00927ACE"/>
    <w:rsid w:val="00930FB9"/>
    <w:rsid w:val="009336EA"/>
    <w:rsid w:val="00935446"/>
    <w:rsid w:val="009412F2"/>
    <w:rsid w:val="00943FD2"/>
    <w:rsid w:val="00953F4C"/>
    <w:rsid w:val="00955ABA"/>
    <w:rsid w:val="00960DA0"/>
    <w:rsid w:val="00962494"/>
    <w:rsid w:val="009746E6"/>
    <w:rsid w:val="009771EC"/>
    <w:rsid w:val="00983143"/>
    <w:rsid w:val="009851B0"/>
    <w:rsid w:val="009878AC"/>
    <w:rsid w:val="00991382"/>
    <w:rsid w:val="009A264C"/>
    <w:rsid w:val="009A7120"/>
    <w:rsid w:val="009C0791"/>
    <w:rsid w:val="009C39C7"/>
    <w:rsid w:val="009C4B58"/>
    <w:rsid w:val="009C7B82"/>
    <w:rsid w:val="009E103D"/>
    <w:rsid w:val="009E1F9E"/>
    <w:rsid w:val="009F6A1A"/>
    <w:rsid w:val="00A02545"/>
    <w:rsid w:val="00A07A5F"/>
    <w:rsid w:val="00A2153A"/>
    <w:rsid w:val="00A25CF9"/>
    <w:rsid w:val="00A3710A"/>
    <w:rsid w:val="00A5327A"/>
    <w:rsid w:val="00A64578"/>
    <w:rsid w:val="00A723FA"/>
    <w:rsid w:val="00AA2092"/>
    <w:rsid w:val="00AA226A"/>
    <w:rsid w:val="00AA60FC"/>
    <w:rsid w:val="00AA6751"/>
    <w:rsid w:val="00AB1C57"/>
    <w:rsid w:val="00AB3440"/>
    <w:rsid w:val="00AB6E9B"/>
    <w:rsid w:val="00AC524C"/>
    <w:rsid w:val="00AC7C0B"/>
    <w:rsid w:val="00AD363B"/>
    <w:rsid w:val="00AF4D5D"/>
    <w:rsid w:val="00B014C1"/>
    <w:rsid w:val="00B02956"/>
    <w:rsid w:val="00B13DA2"/>
    <w:rsid w:val="00B16591"/>
    <w:rsid w:val="00B2604B"/>
    <w:rsid w:val="00B32D34"/>
    <w:rsid w:val="00B4394A"/>
    <w:rsid w:val="00B475E2"/>
    <w:rsid w:val="00B51C92"/>
    <w:rsid w:val="00B636E4"/>
    <w:rsid w:val="00B6660A"/>
    <w:rsid w:val="00B80E03"/>
    <w:rsid w:val="00B8131D"/>
    <w:rsid w:val="00B83283"/>
    <w:rsid w:val="00B86A70"/>
    <w:rsid w:val="00B977C1"/>
    <w:rsid w:val="00BA5B4A"/>
    <w:rsid w:val="00BB26F9"/>
    <w:rsid w:val="00BB510D"/>
    <w:rsid w:val="00BC736C"/>
    <w:rsid w:val="00BD2E18"/>
    <w:rsid w:val="00BD5DAE"/>
    <w:rsid w:val="00BE7B37"/>
    <w:rsid w:val="00C0757E"/>
    <w:rsid w:val="00C108F1"/>
    <w:rsid w:val="00C11D96"/>
    <w:rsid w:val="00C12415"/>
    <w:rsid w:val="00C201A5"/>
    <w:rsid w:val="00C27822"/>
    <w:rsid w:val="00C33139"/>
    <w:rsid w:val="00C35A58"/>
    <w:rsid w:val="00C434E5"/>
    <w:rsid w:val="00C46AF7"/>
    <w:rsid w:val="00C544BF"/>
    <w:rsid w:val="00C55DED"/>
    <w:rsid w:val="00C60939"/>
    <w:rsid w:val="00C64476"/>
    <w:rsid w:val="00C67F7C"/>
    <w:rsid w:val="00C77A1F"/>
    <w:rsid w:val="00C80036"/>
    <w:rsid w:val="00C87F36"/>
    <w:rsid w:val="00C924E7"/>
    <w:rsid w:val="00CA0405"/>
    <w:rsid w:val="00CA07E9"/>
    <w:rsid w:val="00CA4B09"/>
    <w:rsid w:val="00CB002E"/>
    <w:rsid w:val="00CB11ED"/>
    <w:rsid w:val="00CB1FFE"/>
    <w:rsid w:val="00CB2BB5"/>
    <w:rsid w:val="00CB5877"/>
    <w:rsid w:val="00CB7A11"/>
    <w:rsid w:val="00CC1CC7"/>
    <w:rsid w:val="00CF5238"/>
    <w:rsid w:val="00CF751F"/>
    <w:rsid w:val="00D04746"/>
    <w:rsid w:val="00D05CCF"/>
    <w:rsid w:val="00D076B0"/>
    <w:rsid w:val="00D1383E"/>
    <w:rsid w:val="00D225C5"/>
    <w:rsid w:val="00D30983"/>
    <w:rsid w:val="00D32380"/>
    <w:rsid w:val="00D32C70"/>
    <w:rsid w:val="00D33820"/>
    <w:rsid w:val="00D35BBA"/>
    <w:rsid w:val="00D443ED"/>
    <w:rsid w:val="00D47018"/>
    <w:rsid w:val="00D47B3D"/>
    <w:rsid w:val="00D5590A"/>
    <w:rsid w:val="00D76876"/>
    <w:rsid w:val="00D76BD2"/>
    <w:rsid w:val="00D92571"/>
    <w:rsid w:val="00D96D08"/>
    <w:rsid w:val="00DA06E2"/>
    <w:rsid w:val="00DA0C8D"/>
    <w:rsid w:val="00DA3E40"/>
    <w:rsid w:val="00DB467C"/>
    <w:rsid w:val="00DB5157"/>
    <w:rsid w:val="00DB6B6B"/>
    <w:rsid w:val="00DC310D"/>
    <w:rsid w:val="00DD639E"/>
    <w:rsid w:val="00DF3D69"/>
    <w:rsid w:val="00E07D03"/>
    <w:rsid w:val="00E15599"/>
    <w:rsid w:val="00E218C3"/>
    <w:rsid w:val="00E23AAB"/>
    <w:rsid w:val="00E23CF4"/>
    <w:rsid w:val="00E4112E"/>
    <w:rsid w:val="00E459A2"/>
    <w:rsid w:val="00E514B2"/>
    <w:rsid w:val="00E53BEC"/>
    <w:rsid w:val="00E549CE"/>
    <w:rsid w:val="00E63404"/>
    <w:rsid w:val="00E70407"/>
    <w:rsid w:val="00E7268A"/>
    <w:rsid w:val="00E74538"/>
    <w:rsid w:val="00E83D98"/>
    <w:rsid w:val="00EA5A60"/>
    <w:rsid w:val="00EA6056"/>
    <w:rsid w:val="00EB43B0"/>
    <w:rsid w:val="00EC1338"/>
    <w:rsid w:val="00EC67C4"/>
    <w:rsid w:val="00ED0A63"/>
    <w:rsid w:val="00ED4443"/>
    <w:rsid w:val="00ED47D1"/>
    <w:rsid w:val="00ED6186"/>
    <w:rsid w:val="00ED62CC"/>
    <w:rsid w:val="00ED72D3"/>
    <w:rsid w:val="00EE07E6"/>
    <w:rsid w:val="00EE7456"/>
    <w:rsid w:val="00EF660E"/>
    <w:rsid w:val="00EF73F1"/>
    <w:rsid w:val="00F04569"/>
    <w:rsid w:val="00F20BE3"/>
    <w:rsid w:val="00F22EF9"/>
    <w:rsid w:val="00F3088E"/>
    <w:rsid w:val="00F369A1"/>
    <w:rsid w:val="00F36F1C"/>
    <w:rsid w:val="00F37DFF"/>
    <w:rsid w:val="00F43FA3"/>
    <w:rsid w:val="00F635DE"/>
    <w:rsid w:val="00F70C7A"/>
    <w:rsid w:val="00F743B8"/>
    <w:rsid w:val="00F8338D"/>
    <w:rsid w:val="00F84001"/>
    <w:rsid w:val="00F907BD"/>
    <w:rsid w:val="00F93882"/>
    <w:rsid w:val="00F964BA"/>
    <w:rsid w:val="00F975B4"/>
    <w:rsid w:val="00FA1C95"/>
    <w:rsid w:val="00FA244F"/>
    <w:rsid w:val="00FA35DA"/>
    <w:rsid w:val="00FA4F73"/>
    <w:rsid w:val="00FA66B3"/>
    <w:rsid w:val="00FC3E1D"/>
    <w:rsid w:val="00FC49BA"/>
    <w:rsid w:val="00FC6776"/>
    <w:rsid w:val="00FD2469"/>
    <w:rsid w:val="00FD247E"/>
    <w:rsid w:val="00FD475C"/>
    <w:rsid w:val="00FD6971"/>
    <w:rsid w:val="00FD6EF7"/>
    <w:rsid w:val="00FE5098"/>
    <w:rsid w:val="00FF6C61"/>
    <w:rsid w:val="0EF50BE2"/>
    <w:rsid w:val="199698E4"/>
    <w:rsid w:val="2749CAD8"/>
    <w:rsid w:val="2F5C31D0"/>
    <w:rsid w:val="39631099"/>
    <w:rsid w:val="4D2C0BAB"/>
    <w:rsid w:val="50236A58"/>
    <w:rsid w:val="5419F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DB5B6"/>
  <w15:chartTrackingRefBased/>
  <w15:docId w15:val="{9BC07007-41A6-4469-8C88-D87F1C35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31D"/>
    <w:pPr>
      <w:keepNext/>
      <w:keepLines/>
      <w:spacing w:before="240" w:after="0"/>
      <w:outlineLvl w:val="0"/>
    </w:pPr>
    <w:rPr>
      <w:rFonts w:eastAsiaTheme="majorEastAsia" w:cstheme="majorBidi"/>
      <w:b/>
      <w:color w:val="2F5496" w:themeColor="accent1" w:themeShade="BF"/>
      <w:sz w:val="24"/>
      <w:szCs w:val="32"/>
      <w:u w:val="single"/>
    </w:rPr>
  </w:style>
  <w:style w:type="paragraph" w:styleId="Heading2">
    <w:name w:val="heading 2"/>
    <w:basedOn w:val="Normal"/>
    <w:next w:val="Normal"/>
    <w:link w:val="Heading2Char"/>
    <w:uiPriority w:val="9"/>
    <w:unhideWhenUsed/>
    <w:qFormat/>
    <w:rsid w:val="00773BF8"/>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21277A"/>
    <w:pPr>
      <w:keepNext/>
      <w:pBdr>
        <w:top w:val="single" w:sz="4" w:space="5" w:color="auto"/>
        <w:left w:val="single" w:sz="4" w:space="4" w:color="auto"/>
        <w:bottom w:val="single" w:sz="4" w:space="1" w:color="auto"/>
        <w:right w:val="single" w:sz="4" w:space="4" w:color="auto"/>
      </w:pBdr>
      <w:tabs>
        <w:tab w:val="left" w:pos="4896"/>
      </w:tabs>
      <w:spacing w:after="0" w:line="240" w:lineRule="auto"/>
      <w:jc w:val="center"/>
      <w:outlineLvl w:val="2"/>
    </w:pPr>
    <w:rPr>
      <w:rFonts w:ascii="Times New Roman" w:eastAsia="Times New Roman" w:hAnsi="Times New Roman" w:cs="Times New Roman"/>
      <w:b/>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59B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412F2"/>
    <w:pPr>
      <w:ind w:left="720"/>
      <w:contextualSpacing/>
    </w:pPr>
  </w:style>
  <w:style w:type="table" w:styleId="TableGrid">
    <w:name w:val="Table Grid"/>
    <w:basedOn w:val="TableNormal"/>
    <w:uiPriority w:val="39"/>
    <w:rsid w:val="00AF4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0AFF"/>
    <w:rPr>
      <w:color w:val="0563C1" w:themeColor="hyperlink"/>
      <w:u w:val="single"/>
    </w:rPr>
  </w:style>
  <w:style w:type="character" w:styleId="UnresolvedMention">
    <w:name w:val="Unresolved Mention"/>
    <w:basedOn w:val="DefaultParagraphFont"/>
    <w:uiPriority w:val="99"/>
    <w:semiHidden/>
    <w:unhideWhenUsed/>
    <w:rsid w:val="002D0AFF"/>
    <w:rPr>
      <w:color w:val="605E5C"/>
      <w:shd w:val="clear" w:color="auto" w:fill="E1DFDD"/>
    </w:rPr>
  </w:style>
  <w:style w:type="paragraph" w:customStyle="1" w:styleId="Level1">
    <w:name w:val="Level 1"/>
    <w:basedOn w:val="Normal"/>
    <w:rsid w:val="001E16D5"/>
    <w:pPr>
      <w:widowControl w:val="0"/>
      <w:numPr>
        <w:numId w:val="9"/>
      </w:numPr>
      <w:spacing w:after="0" w:line="240" w:lineRule="auto"/>
      <w:ind w:left="720" w:hanging="720"/>
      <w:outlineLvl w:val="0"/>
    </w:pPr>
    <w:rPr>
      <w:rFonts w:ascii="Times New Roman" w:eastAsia="Times New Roman" w:hAnsi="Times New Roman" w:cs="Times New Roman"/>
      <w:snapToGrid w:val="0"/>
      <w:sz w:val="24"/>
      <w:szCs w:val="24"/>
    </w:rPr>
  </w:style>
  <w:style w:type="paragraph" w:customStyle="1" w:styleId="bullets">
    <w:name w:val="bullets"/>
    <w:basedOn w:val="Normal"/>
    <w:rsid w:val="00207F13"/>
    <w:pPr>
      <w:numPr>
        <w:numId w:val="13"/>
      </w:numPr>
      <w:tabs>
        <w:tab w:val="left" w:pos="720"/>
        <w:tab w:val="left" w:pos="1440"/>
      </w:tabs>
      <w:suppressAutoHyphens/>
      <w:spacing w:after="40" w:line="240" w:lineRule="auto"/>
    </w:pPr>
    <w:rPr>
      <w:rFonts w:ascii="Times New Roman" w:eastAsia="Times" w:hAnsi="Times New Roman" w:cs="Times New Roman"/>
      <w:szCs w:val="24"/>
    </w:rPr>
  </w:style>
  <w:style w:type="paragraph" w:styleId="Header">
    <w:name w:val="header"/>
    <w:basedOn w:val="Normal"/>
    <w:link w:val="HeaderChar"/>
    <w:uiPriority w:val="99"/>
    <w:unhideWhenUsed/>
    <w:rsid w:val="00570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61A"/>
  </w:style>
  <w:style w:type="paragraph" w:styleId="Footer">
    <w:name w:val="footer"/>
    <w:basedOn w:val="Normal"/>
    <w:link w:val="FooterChar"/>
    <w:uiPriority w:val="99"/>
    <w:unhideWhenUsed/>
    <w:rsid w:val="00570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61A"/>
  </w:style>
  <w:style w:type="paragraph" w:customStyle="1" w:styleId="Bullet">
    <w:name w:val="Bullet"/>
    <w:basedOn w:val="Normal"/>
    <w:rsid w:val="0057061A"/>
    <w:pPr>
      <w:numPr>
        <w:numId w:val="17"/>
      </w:numPr>
      <w:tabs>
        <w:tab w:val="left" w:pos="706"/>
      </w:tabs>
      <w:spacing w:after="0" w:line="240" w:lineRule="auto"/>
      <w:ind w:left="706" w:hanging="274"/>
    </w:pPr>
    <w:rPr>
      <w:rFonts w:ascii="Times New Roman" w:eastAsia="Times New Roman" w:hAnsi="Times New Roman" w:cs="Times New Roman"/>
      <w:snapToGrid w:val="0"/>
      <w:color w:val="000000"/>
      <w:szCs w:val="24"/>
    </w:rPr>
  </w:style>
  <w:style w:type="character" w:customStyle="1" w:styleId="Heading3Char">
    <w:name w:val="Heading 3 Char"/>
    <w:basedOn w:val="DefaultParagraphFont"/>
    <w:link w:val="Heading3"/>
    <w:uiPriority w:val="9"/>
    <w:rsid w:val="0021277A"/>
    <w:rPr>
      <w:rFonts w:ascii="Times New Roman" w:eastAsia="Times New Roman" w:hAnsi="Times New Roman" w:cs="Times New Roman"/>
      <w:b/>
      <w:sz w:val="36"/>
      <w:szCs w:val="24"/>
    </w:rPr>
  </w:style>
  <w:style w:type="character" w:customStyle="1" w:styleId="Heading2Char">
    <w:name w:val="Heading 2 Char"/>
    <w:basedOn w:val="DefaultParagraphFont"/>
    <w:link w:val="Heading2"/>
    <w:uiPriority w:val="9"/>
    <w:rsid w:val="00773BF8"/>
    <w:rPr>
      <w:rFonts w:eastAsiaTheme="majorEastAsia" w:cstheme="majorBidi"/>
      <w:b/>
      <w:color w:val="000000" w:themeColor="text1"/>
      <w:sz w:val="24"/>
      <w:szCs w:val="26"/>
    </w:rPr>
  </w:style>
  <w:style w:type="character" w:styleId="CommentReference">
    <w:name w:val="annotation reference"/>
    <w:basedOn w:val="DefaultParagraphFont"/>
    <w:uiPriority w:val="99"/>
    <w:semiHidden/>
    <w:unhideWhenUsed/>
    <w:rsid w:val="00EE07E6"/>
    <w:rPr>
      <w:sz w:val="16"/>
      <w:szCs w:val="16"/>
    </w:rPr>
  </w:style>
  <w:style w:type="paragraph" w:styleId="CommentText">
    <w:name w:val="annotation text"/>
    <w:basedOn w:val="Normal"/>
    <w:link w:val="CommentTextChar"/>
    <w:uiPriority w:val="99"/>
    <w:unhideWhenUsed/>
    <w:rsid w:val="00EE07E6"/>
    <w:pPr>
      <w:spacing w:line="240" w:lineRule="auto"/>
    </w:pPr>
    <w:rPr>
      <w:sz w:val="20"/>
      <w:szCs w:val="20"/>
    </w:rPr>
  </w:style>
  <w:style w:type="character" w:customStyle="1" w:styleId="CommentTextChar">
    <w:name w:val="Comment Text Char"/>
    <w:basedOn w:val="DefaultParagraphFont"/>
    <w:link w:val="CommentText"/>
    <w:uiPriority w:val="99"/>
    <w:rsid w:val="00EE07E6"/>
    <w:rPr>
      <w:sz w:val="20"/>
      <w:szCs w:val="20"/>
    </w:rPr>
  </w:style>
  <w:style w:type="paragraph" w:styleId="CommentSubject">
    <w:name w:val="annotation subject"/>
    <w:basedOn w:val="CommentText"/>
    <w:next w:val="CommentText"/>
    <w:link w:val="CommentSubjectChar"/>
    <w:uiPriority w:val="99"/>
    <w:semiHidden/>
    <w:unhideWhenUsed/>
    <w:rsid w:val="00EE07E6"/>
    <w:rPr>
      <w:b/>
      <w:bCs/>
    </w:rPr>
  </w:style>
  <w:style w:type="character" w:customStyle="1" w:styleId="CommentSubjectChar">
    <w:name w:val="Comment Subject Char"/>
    <w:basedOn w:val="CommentTextChar"/>
    <w:link w:val="CommentSubject"/>
    <w:uiPriority w:val="99"/>
    <w:semiHidden/>
    <w:rsid w:val="00EE07E6"/>
    <w:rPr>
      <w:b/>
      <w:bCs/>
      <w:sz w:val="20"/>
      <w:szCs w:val="20"/>
    </w:rPr>
  </w:style>
  <w:style w:type="paragraph" w:styleId="Revision">
    <w:name w:val="Revision"/>
    <w:hidden/>
    <w:uiPriority w:val="99"/>
    <w:semiHidden/>
    <w:rsid w:val="00331258"/>
    <w:pPr>
      <w:spacing w:after="0" w:line="240" w:lineRule="auto"/>
    </w:pPr>
  </w:style>
  <w:style w:type="character" w:customStyle="1" w:styleId="Heading1Char">
    <w:name w:val="Heading 1 Char"/>
    <w:basedOn w:val="DefaultParagraphFont"/>
    <w:link w:val="Heading1"/>
    <w:uiPriority w:val="9"/>
    <w:rsid w:val="00B8131D"/>
    <w:rPr>
      <w:rFonts w:eastAsiaTheme="majorEastAsia" w:cstheme="majorBidi"/>
      <w:b/>
      <w:color w:val="2F5496" w:themeColor="accent1" w:themeShade="BF"/>
      <w:sz w:val="24"/>
      <w:szCs w:val="32"/>
      <w:u w:val="single"/>
    </w:rPr>
  </w:style>
  <w:style w:type="paragraph" w:styleId="TOCHeading">
    <w:name w:val="TOC Heading"/>
    <w:basedOn w:val="Heading1"/>
    <w:next w:val="Normal"/>
    <w:uiPriority w:val="39"/>
    <w:unhideWhenUsed/>
    <w:qFormat/>
    <w:rsid w:val="00CB002E"/>
    <w:pPr>
      <w:outlineLvl w:val="9"/>
    </w:pPr>
  </w:style>
  <w:style w:type="paragraph" w:styleId="TOC3">
    <w:name w:val="toc 3"/>
    <w:basedOn w:val="Normal"/>
    <w:next w:val="Normal"/>
    <w:autoRedefine/>
    <w:uiPriority w:val="39"/>
    <w:unhideWhenUsed/>
    <w:rsid w:val="00CB002E"/>
    <w:pPr>
      <w:spacing w:after="100"/>
      <w:ind w:left="440"/>
    </w:pPr>
  </w:style>
  <w:style w:type="paragraph" w:styleId="TOC2">
    <w:name w:val="toc 2"/>
    <w:basedOn w:val="Normal"/>
    <w:next w:val="Normal"/>
    <w:autoRedefine/>
    <w:uiPriority w:val="39"/>
    <w:unhideWhenUsed/>
    <w:rsid w:val="00EC67C4"/>
    <w:pPr>
      <w:tabs>
        <w:tab w:val="right" w:leader="dot" w:pos="9350"/>
      </w:tabs>
      <w:spacing w:after="100"/>
      <w:ind w:left="220"/>
    </w:pPr>
  </w:style>
  <w:style w:type="paragraph" w:styleId="TOC1">
    <w:name w:val="toc 1"/>
    <w:basedOn w:val="Normal"/>
    <w:next w:val="Normal"/>
    <w:autoRedefine/>
    <w:uiPriority w:val="39"/>
    <w:unhideWhenUsed/>
    <w:rsid w:val="0072726C"/>
    <w:pPr>
      <w:tabs>
        <w:tab w:val="left" w:pos="1100"/>
        <w:tab w:val="right" w:leader="dot" w:pos="9350"/>
      </w:tabs>
      <w:spacing w:after="100"/>
    </w:pPr>
  </w:style>
  <w:style w:type="paragraph" w:styleId="NoSpacing">
    <w:name w:val="No Spacing"/>
    <w:uiPriority w:val="1"/>
    <w:qFormat/>
    <w:rsid w:val="000C5C28"/>
    <w:pPr>
      <w:spacing w:after="0" w:line="240" w:lineRule="auto"/>
    </w:pPr>
  </w:style>
  <w:style w:type="character" w:styleId="FollowedHyperlink">
    <w:name w:val="FollowedHyperlink"/>
    <w:basedOn w:val="DefaultParagraphFont"/>
    <w:uiPriority w:val="99"/>
    <w:semiHidden/>
    <w:unhideWhenUsed/>
    <w:rsid w:val="00EF73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070843">
      <w:bodyDiv w:val="1"/>
      <w:marLeft w:val="0"/>
      <w:marRight w:val="0"/>
      <w:marTop w:val="0"/>
      <w:marBottom w:val="0"/>
      <w:divBdr>
        <w:top w:val="none" w:sz="0" w:space="0" w:color="auto"/>
        <w:left w:val="none" w:sz="0" w:space="0" w:color="auto"/>
        <w:bottom w:val="none" w:sz="0" w:space="0" w:color="auto"/>
        <w:right w:val="none" w:sz="0" w:space="0" w:color="auto"/>
      </w:divBdr>
    </w:div>
    <w:div w:id="16966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ese.ed.gov/files/2022/11/BSCA_Stonger_Connections_FAQs_11-2022-FINAL.pdf" TargetMode="External"/><Relationship Id="rId18" Type="http://schemas.openxmlformats.org/officeDocument/2006/relationships/hyperlink" Target="https://oese.ed.gov/resources/oese-technical-assistance-centers/" TargetMode="External"/><Relationship Id="rId26" Type="http://schemas.openxmlformats.org/officeDocument/2006/relationships/hyperlink" Target="http://www.legis.state.ak.us/basis/aac.asp" TargetMode="External"/><Relationship Id="rId21" Type="http://schemas.openxmlformats.org/officeDocument/2006/relationships/hyperlink" Target="https://www.pbis.org/mental-health-social-emotional-well-bein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at.sidmore@alaska.gov" TargetMode="External"/><Relationship Id="rId17" Type="http://schemas.openxmlformats.org/officeDocument/2006/relationships/hyperlink" Target="https://bestpracticesclearinghouse.ed.gov/index.html" TargetMode="External"/><Relationship Id="rId25" Type="http://schemas.openxmlformats.org/officeDocument/2006/relationships/hyperlink" Target="http://www.legis.state.ak.us/basis/aac.as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es.ed.gov/ncee/wwc/" TargetMode="External"/><Relationship Id="rId20" Type="http://schemas.openxmlformats.org/officeDocument/2006/relationships/hyperlink" Target="https://aasb.org/wp-content/uploads/20ELE_AASB_Digital_3E.pdf" TargetMode="External"/><Relationship Id="rId29" Type="http://schemas.openxmlformats.org/officeDocument/2006/relationships/hyperlink" Target="https://education.alaska.gov/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sidmore@alaska.gov" TargetMode="External"/><Relationship Id="rId24" Type="http://schemas.openxmlformats.org/officeDocument/2006/relationships/hyperlink" Target="http://www.akleg.gov/basis/aac.asp" TargetMode="External"/><Relationship Id="rId32" Type="http://schemas.openxmlformats.org/officeDocument/2006/relationships/hyperlink" Target="https://education.alaska.gov/form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at.Sidmore@alaska.gov" TargetMode="External"/><Relationship Id="rId23" Type="http://schemas.openxmlformats.org/officeDocument/2006/relationships/hyperlink" Target="https://education.alaska.gov/forms" TargetMode="External"/><Relationship Id="rId28" Type="http://schemas.openxmlformats.org/officeDocument/2006/relationships/hyperlink" Target="mailto:pat.sidmore@alaska.gov" TargetMode="External"/><Relationship Id="rId36" Type="http://schemas.openxmlformats.org/officeDocument/2006/relationships/fontTable" Target="fontTable.xml"/><Relationship Id="rId10" Type="http://schemas.openxmlformats.org/officeDocument/2006/relationships/hyperlink" Target="http://www.education.alaska.gov/forms" TargetMode="External"/><Relationship Id="rId19" Type="http://schemas.openxmlformats.org/officeDocument/2006/relationships/hyperlink" Target="https://education.alaska.gov/apps/traumawebtoolkit/new-framework-page.html" TargetMode="External"/><Relationship Id="rId31" Type="http://schemas.openxmlformats.org/officeDocument/2006/relationships/hyperlink" Target="https://education.alaska.gov/form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us02web.zoom.us/j/83637839244?pwd=GYIWhbDAz4DRI0pKbw5i2ajBVAREoc.1" TargetMode="External"/><Relationship Id="rId22" Type="http://schemas.openxmlformats.org/officeDocument/2006/relationships/hyperlink" Target="https://rems.ed.gov/docs/School_Guide_508C.pdf" TargetMode="External"/><Relationship Id="rId27" Type="http://schemas.openxmlformats.org/officeDocument/2006/relationships/hyperlink" Target="https://education.alaska.gov/forms" TargetMode="External"/><Relationship Id="rId30" Type="http://schemas.openxmlformats.org/officeDocument/2006/relationships/hyperlink" Target="https://education.alaska.gov/forms/"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DE127-C931-46FF-9A39-029F87DF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5512</Words>
  <Characters>31421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36860</CharactersWithSpaces>
  <SharedDoc>false</SharedDoc>
  <HLinks>
    <vt:vector size="264" baseType="variant">
      <vt:variant>
        <vt:i4>2818097</vt:i4>
      </vt:variant>
      <vt:variant>
        <vt:i4>210</vt:i4>
      </vt:variant>
      <vt:variant>
        <vt:i4>0</vt:i4>
      </vt:variant>
      <vt:variant>
        <vt:i4>5</vt:i4>
      </vt:variant>
      <vt:variant>
        <vt:lpwstr>https://education.alaska.gov/forms/</vt:lpwstr>
      </vt:variant>
      <vt:variant>
        <vt:lpwstr/>
      </vt:variant>
      <vt:variant>
        <vt:i4>2818097</vt:i4>
      </vt:variant>
      <vt:variant>
        <vt:i4>207</vt:i4>
      </vt:variant>
      <vt:variant>
        <vt:i4>0</vt:i4>
      </vt:variant>
      <vt:variant>
        <vt:i4>5</vt:i4>
      </vt:variant>
      <vt:variant>
        <vt:lpwstr>https://education.alaska.gov/forms/</vt:lpwstr>
      </vt:variant>
      <vt:variant>
        <vt:lpwstr/>
      </vt:variant>
      <vt:variant>
        <vt:i4>5308458</vt:i4>
      </vt:variant>
      <vt:variant>
        <vt:i4>204</vt:i4>
      </vt:variant>
      <vt:variant>
        <vt:i4>0</vt:i4>
      </vt:variant>
      <vt:variant>
        <vt:i4>5</vt:i4>
      </vt:variant>
      <vt:variant>
        <vt:lpwstr>mailto:pat.sidmore@alaska.gov</vt:lpwstr>
      </vt:variant>
      <vt:variant>
        <vt:lpwstr/>
      </vt:variant>
      <vt:variant>
        <vt:i4>6881398</vt:i4>
      </vt:variant>
      <vt:variant>
        <vt:i4>201</vt:i4>
      </vt:variant>
      <vt:variant>
        <vt:i4>0</vt:i4>
      </vt:variant>
      <vt:variant>
        <vt:i4>5</vt:i4>
      </vt:variant>
      <vt:variant>
        <vt:lpwstr>http://www.legis.state.ak.us/basis/aac.asp</vt:lpwstr>
      </vt:variant>
      <vt:variant>
        <vt:lpwstr/>
      </vt:variant>
      <vt:variant>
        <vt:i4>6881398</vt:i4>
      </vt:variant>
      <vt:variant>
        <vt:i4>198</vt:i4>
      </vt:variant>
      <vt:variant>
        <vt:i4>0</vt:i4>
      </vt:variant>
      <vt:variant>
        <vt:i4>5</vt:i4>
      </vt:variant>
      <vt:variant>
        <vt:lpwstr>http://www.legis.state.ak.us/basis/aac.asp</vt:lpwstr>
      </vt:variant>
      <vt:variant>
        <vt:lpwstr/>
      </vt:variant>
      <vt:variant>
        <vt:i4>4128820</vt:i4>
      </vt:variant>
      <vt:variant>
        <vt:i4>195</vt:i4>
      </vt:variant>
      <vt:variant>
        <vt:i4>0</vt:i4>
      </vt:variant>
      <vt:variant>
        <vt:i4>5</vt:i4>
      </vt:variant>
      <vt:variant>
        <vt:lpwstr>http://www.akleg.gov/basis/aac.asp</vt:lpwstr>
      </vt:variant>
      <vt:variant>
        <vt:lpwstr>4.40.010</vt:lpwstr>
      </vt:variant>
      <vt:variant>
        <vt:i4>3145824</vt:i4>
      </vt:variant>
      <vt:variant>
        <vt:i4>192</vt:i4>
      </vt:variant>
      <vt:variant>
        <vt:i4>0</vt:i4>
      </vt:variant>
      <vt:variant>
        <vt:i4>5</vt:i4>
      </vt:variant>
      <vt:variant>
        <vt:lpwstr>https://rems.ed.gov/docs/School_Guide_508C.pdf</vt:lpwstr>
      </vt:variant>
      <vt:variant>
        <vt:lpwstr/>
      </vt:variant>
      <vt:variant>
        <vt:i4>8126513</vt:i4>
      </vt:variant>
      <vt:variant>
        <vt:i4>189</vt:i4>
      </vt:variant>
      <vt:variant>
        <vt:i4>0</vt:i4>
      </vt:variant>
      <vt:variant>
        <vt:i4>5</vt:i4>
      </vt:variant>
      <vt:variant>
        <vt:lpwstr>https://www.pbis.org/mental-health-social-emotional-well-being</vt:lpwstr>
      </vt:variant>
      <vt:variant>
        <vt:lpwstr/>
      </vt:variant>
      <vt:variant>
        <vt:i4>2883602</vt:i4>
      </vt:variant>
      <vt:variant>
        <vt:i4>186</vt:i4>
      </vt:variant>
      <vt:variant>
        <vt:i4>0</vt:i4>
      </vt:variant>
      <vt:variant>
        <vt:i4>5</vt:i4>
      </vt:variant>
      <vt:variant>
        <vt:lpwstr>https://aasb.org/wp-content/uploads/20ELE_AASB_Digital_3E.pdf</vt:lpwstr>
      </vt:variant>
      <vt:variant>
        <vt:lpwstr/>
      </vt:variant>
      <vt:variant>
        <vt:i4>2818150</vt:i4>
      </vt:variant>
      <vt:variant>
        <vt:i4>183</vt:i4>
      </vt:variant>
      <vt:variant>
        <vt:i4>0</vt:i4>
      </vt:variant>
      <vt:variant>
        <vt:i4>5</vt:i4>
      </vt:variant>
      <vt:variant>
        <vt:lpwstr>https://education.alaska.gov/apps/traumawebtoolkit/new-framework-page.html</vt:lpwstr>
      </vt:variant>
      <vt:variant>
        <vt:lpwstr/>
      </vt:variant>
      <vt:variant>
        <vt:i4>6029316</vt:i4>
      </vt:variant>
      <vt:variant>
        <vt:i4>180</vt:i4>
      </vt:variant>
      <vt:variant>
        <vt:i4>0</vt:i4>
      </vt:variant>
      <vt:variant>
        <vt:i4>5</vt:i4>
      </vt:variant>
      <vt:variant>
        <vt:lpwstr>https://oese.ed.gov/resources/oese-technical-assistance-centers/</vt:lpwstr>
      </vt:variant>
      <vt:variant>
        <vt:lpwstr/>
      </vt:variant>
      <vt:variant>
        <vt:i4>4784144</vt:i4>
      </vt:variant>
      <vt:variant>
        <vt:i4>177</vt:i4>
      </vt:variant>
      <vt:variant>
        <vt:i4>0</vt:i4>
      </vt:variant>
      <vt:variant>
        <vt:i4>5</vt:i4>
      </vt:variant>
      <vt:variant>
        <vt:lpwstr>https://bestpracticesclearinghouse.ed.gov/index.html</vt:lpwstr>
      </vt:variant>
      <vt:variant>
        <vt:lpwstr/>
      </vt:variant>
      <vt:variant>
        <vt:i4>5439555</vt:i4>
      </vt:variant>
      <vt:variant>
        <vt:i4>174</vt:i4>
      </vt:variant>
      <vt:variant>
        <vt:i4>0</vt:i4>
      </vt:variant>
      <vt:variant>
        <vt:i4>5</vt:i4>
      </vt:variant>
      <vt:variant>
        <vt:lpwstr>https://ies.ed.gov/ncee/wwc/</vt:lpwstr>
      </vt:variant>
      <vt:variant>
        <vt:lpwstr/>
      </vt:variant>
      <vt:variant>
        <vt:i4>5308458</vt:i4>
      </vt:variant>
      <vt:variant>
        <vt:i4>171</vt:i4>
      </vt:variant>
      <vt:variant>
        <vt:i4>0</vt:i4>
      </vt:variant>
      <vt:variant>
        <vt:i4>5</vt:i4>
      </vt:variant>
      <vt:variant>
        <vt:lpwstr>mailto:Pat.Sidmore@alaska.gov</vt:lpwstr>
      </vt:variant>
      <vt:variant>
        <vt:lpwstr/>
      </vt:variant>
      <vt:variant>
        <vt:i4>6750319</vt:i4>
      </vt:variant>
      <vt:variant>
        <vt:i4>168</vt:i4>
      </vt:variant>
      <vt:variant>
        <vt:i4>0</vt:i4>
      </vt:variant>
      <vt:variant>
        <vt:i4>5</vt:i4>
      </vt:variant>
      <vt:variant>
        <vt:lpwstr>https://gcc02.safelinks.protection.outlook.com/?url=https%3A%2F%2Fus02web.zoom.us%2Fj%2F86818785299%3Fpwd%3DMjZjN1pFMEROelZVOHJraTZMbDlZQT09&amp;data=05%7C01%7Csharon.fishel%40alaska.gov%7C671d9c769cb640c355af08db0b96c7f3%7C20030bf67ad942f7927359ea83fcfa38%7C0%7C0%7C638116514450490580%7CUnknown%7CTWFpbGZsb3d8eyJWIjoiMC4wLjAwMDAiLCJQIjoiV2luMzIiLCJBTiI6Ik1haWwiLCJXVCI6Mn0%3D%7C3000%7C%7C%7C&amp;sdata=bRWU3VktFGEBXekRvw%2Ff7TwGXtVnzDLLae2p1Rf7AZo%3D&amp;reserved=0</vt:lpwstr>
      </vt:variant>
      <vt:variant>
        <vt:lpwstr/>
      </vt:variant>
      <vt:variant>
        <vt:i4>2621500</vt:i4>
      </vt:variant>
      <vt:variant>
        <vt:i4>165</vt:i4>
      </vt:variant>
      <vt:variant>
        <vt:i4>0</vt:i4>
      </vt:variant>
      <vt:variant>
        <vt:i4>5</vt:i4>
      </vt:variant>
      <vt:variant>
        <vt:lpwstr>https://oese.ed.gov/files/2022/11/BSCA_Stonger_Connections_FAQs_11-2022-FINAL.pdf</vt:lpwstr>
      </vt:variant>
      <vt:variant>
        <vt:lpwstr/>
      </vt:variant>
      <vt:variant>
        <vt:i4>1048628</vt:i4>
      </vt:variant>
      <vt:variant>
        <vt:i4>158</vt:i4>
      </vt:variant>
      <vt:variant>
        <vt:i4>0</vt:i4>
      </vt:variant>
      <vt:variant>
        <vt:i4>5</vt:i4>
      </vt:variant>
      <vt:variant>
        <vt:lpwstr/>
      </vt:variant>
      <vt:variant>
        <vt:lpwstr>_Toc126644772</vt:lpwstr>
      </vt:variant>
      <vt:variant>
        <vt:i4>1048628</vt:i4>
      </vt:variant>
      <vt:variant>
        <vt:i4>152</vt:i4>
      </vt:variant>
      <vt:variant>
        <vt:i4>0</vt:i4>
      </vt:variant>
      <vt:variant>
        <vt:i4>5</vt:i4>
      </vt:variant>
      <vt:variant>
        <vt:lpwstr/>
      </vt:variant>
      <vt:variant>
        <vt:lpwstr>_Toc126644771</vt:lpwstr>
      </vt:variant>
      <vt:variant>
        <vt:i4>1048628</vt:i4>
      </vt:variant>
      <vt:variant>
        <vt:i4>146</vt:i4>
      </vt:variant>
      <vt:variant>
        <vt:i4>0</vt:i4>
      </vt:variant>
      <vt:variant>
        <vt:i4>5</vt:i4>
      </vt:variant>
      <vt:variant>
        <vt:lpwstr/>
      </vt:variant>
      <vt:variant>
        <vt:lpwstr>_Toc126644770</vt:lpwstr>
      </vt:variant>
      <vt:variant>
        <vt:i4>1114164</vt:i4>
      </vt:variant>
      <vt:variant>
        <vt:i4>140</vt:i4>
      </vt:variant>
      <vt:variant>
        <vt:i4>0</vt:i4>
      </vt:variant>
      <vt:variant>
        <vt:i4>5</vt:i4>
      </vt:variant>
      <vt:variant>
        <vt:lpwstr/>
      </vt:variant>
      <vt:variant>
        <vt:lpwstr>_Toc126644769</vt:lpwstr>
      </vt:variant>
      <vt:variant>
        <vt:i4>1114164</vt:i4>
      </vt:variant>
      <vt:variant>
        <vt:i4>134</vt:i4>
      </vt:variant>
      <vt:variant>
        <vt:i4>0</vt:i4>
      </vt:variant>
      <vt:variant>
        <vt:i4>5</vt:i4>
      </vt:variant>
      <vt:variant>
        <vt:lpwstr/>
      </vt:variant>
      <vt:variant>
        <vt:lpwstr>_Toc126644768</vt:lpwstr>
      </vt:variant>
      <vt:variant>
        <vt:i4>1114164</vt:i4>
      </vt:variant>
      <vt:variant>
        <vt:i4>128</vt:i4>
      </vt:variant>
      <vt:variant>
        <vt:i4>0</vt:i4>
      </vt:variant>
      <vt:variant>
        <vt:i4>5</vt:i4>
      </vt:variant>
      <vt:variant>
        <vt:lpwstr/>
      </vt:variant>
      <vt:variant>
        <vt:lpwstr>_Toc126644767</vt:lpwstr>
      </vt:variant>
      <vt:variant>
        <vt:i4>1114164</vt:i4>
      </vt:variant>
      <vt:variant>
        <vt:i4>122</vt:i4>
      </vt:variant>
      <vt:variant>
        <vt:i4>0</vt:i4>
      </vt:variant>
      <vt:variant>
        <vt:i4>5</vt:i4>
      </vt:variant>
      <vt:variant>
        <vt:lpwstr/>
      </vt:variant>
      <vt:variant>
        <vt:lpwstr>_Toc126644766</vt:lpwstr>
      </vt:variant>
      <vt:variant>
        <vt:i4>1114164</vt:i4>
      </vt:variant>
      <vt:variant>
        <vt:i4>116</vt:i4>
      </vt:variant>
      <vt:variant>
        <vt:i4>0</vt:i4>
      </vt:variant>
      <vt:variant>
        <vt:i4>5</vt:i4>
      </vt:variant>
      <vt:variant>
        <vt:lpwstr/>
      </vt:variant>
      <vt:variant>
        <vt:lpwstr>_Toc126644765</vt:lpwstr>
      </vt:variant>
      <vt:variant>
        <vt:i4>1114164</vt:i4>
      </vt:variant>
      <vt:variant>
        <vt:i4>110</vt:i4>
      </vt:variant>
      <vt:variant>
        <vt:i4>0</vt:i4>
      </vt:variant>
      <vt:variant>
        <vt:i4>5</vt:i4>
      </vt:variant>
      <vt:variant>
        <vt:lpwstr/>
      </vt:variant>
      <vt:variant>
        <vt:lpwstr>_Toc126644764</vt:lpwstr>
      </vt:variant>
      <vt:variant>
        <vt:i4>1114164</vt:i4>
      </vt:variant>
      <vt:variant>
        <vt:i4>104</vt:i4>
      </vt:variant>
      <vt:variant>
        <vt:i4>0</vt:i4>
      </vt:variant>
      <vt:variant>
        <vt:i4>5</vt:i4>
      </vt:variant>
      <vt:variant>
        <vt:lpwstr/>
      </vt:variant>
      <vt:variant>
        <vt:lpwstr>_Toc126644763</vt:lpwstr>
      </vt:variant>
      <vt:variant>
        <vt:i4>1114164</vt:i4>
      </vt:variant>
      <vt:variant>
        <vt:i4>98</vt:i4>
      </vt:variant>
      <vt:variant>
        <vt:i4>0</vt:i4>
      </vt:variant>
      <vt:variant>
        <vt:i4>5</vt:i4>
      </vt:variant>
      <vt:variant>
        <vt:lpwstr/>
      </vt:variant>
      <vt:variant>
        <vt:lpwstr>_Toc126644762</vt:lpwstr>
      </vt:variant>
      <vt:variant>
        <vt:i4>1114164</vt:i4>
      </vt:variant>
      <vt:variant>
        <vt:i4>92</vt:i4>
      </vt:variant>
      <vt:variant>
        <vt:i4>0</vt:i4>
      </vt:variant>
      <vt:variant>
        <vt:i4>5</vt:i4>
      </vt:variant>
      <vt:variant>
        <vt:lpwstr/>
      </vt:variant>
      <vt:variant>
        <vt:lpwstr>_Toc126644761</vt:lpwstr>
      </vt:variant>
      <vt:variant>
        <vt:i4>1114164</vt:i4>
      </vt:variant>
      <vt:variant>
        <vt:i4>86</vt:i4>
      </vt:variant>
      <vt:variant>
        <vt:i4>0</vt:i4>
      </vt:variant>
      <vt:variant>
        <vt:i4>5</vt:i4>
      </vt:variant>
      <vt:variant>
        <vt:lpwstr/>
      </vt:variant>
      <vt:variant>
        <vt:lpwstr>_Toc126644760</vt:lpwstr>
      </vt:variant>
      <vt:variant>
        <vt:i4>1179700</vt:i4>
      </vt:variant>
      <vt:variant>
        <vt:i4>80</vt:i4>
      </vt:variant>
      <vt:variant>
        <vt:i4>0</vt:i4>
      </vt:variant>
      <vt:variant>
        <vt:i4>5</vt:i4>
      </vt:variant>
      <vt:variant>
        <vt:lpwstr/>
      </vt:variant>
      <vt:variant>
        <vt:lpwstr>_Toc126644759</vt:lpwstr>
      </vt:variant>
      <vt:variant>
        <vt:i4>1179700</vt:i4>
      </vt:variant>
      <vt:variant>
        <vt:i4>74</vt:i4>
      </vt:variant>
      <vt:variant>
        <vt:i4>0</vt:i4>
      </vt:variant>
      <vt:variant>
        <vt:i4>5</vt:i4>
      </vt:variant>
      <vt:variant>
        <vt:lpwstr/>
      </vt:variant>
      <vt:variant>
        <vt:lpwstr>_Toc126644758</vt:lpwstr>
      </vt:variant>
      <vt:variant>
        <vt:i4>1179700</vt:i4>
      </vt:variant>
      <vt:variant>
        <vt:i4>68</vt:i4>
      </vt:variant>
      <vt:variant>
        <vt:i4>0</vt:i4>
      </vt:variant>
      <vt:variant>
        <vt:i4>5</vt:i4>
      </vt:variant>
      <vt:variant>
        <vt:lpwstr/>
      </vt:variant>
      <vt:variant>
        <vt:lpwstr>_Toc126644757</vt:lpwstr>
      </vt:variant>
      <vt:variant>
        <vt:i4>1179700</vt:i4>
      </vt:variant>
      <vt:variant>
        <vt:i4>62</vt:i4>
      </vt:variant>
      <vt:variant>
        <vt:i4>0</vt:i4>
      </vt:variant>
      <vt:variant>
        <vt:i4>5</vt:i4>
      </vt:variant>
      <vt:variant>
        <vt:lpwstr/>
      </vt:variant>
      <vt:variant>
        <vt:lpwstr>_Toc126644756</vt:lpwstr>
      </vt:variant>
      <vt:variant>
        <vt:i4>1179700</vt:i4>
      </vt:variant>
      <vt:variant>
        <vt:i4>56</vt:i4>
      </vt:variant>
      <vt:variant>
        <vt:i4>0</vt:i4>
      </vt:variant>
      <vt:variant>
        <vt:i4>5</vt:i4>
      </vt:variant>
      <vt:variant>
        <vt:lpwstr/>
      </vt:variant>
      <vt:variant>
        <vt:lpwstr>_Toc126644755</vt:lpwstr>
      </vt:variant>
      <vt:variant>
        <vt:i4>1179700</vt:i4>
      </vt:variant>
      <vt:variant>
        <vt:i4>50</vt:i4>
      </vt:variant>
      <vt:variant>
        <vt:i4>0</vt:i4>
      </vt:variant>
      <vt:variant>
        <vt:i4>5</vt:i4>
      </vt:variant>
      <vt:variant>
        <vt:lpwstr/>
      </vt:variant>
      <vt:variant>
        <vt:lpwstr>_Toc126644754</vt:lpwstr>
      </vt:variant>
      <vt:variant>
        <vt:i4>1179700</vt:i4>
      </vt:variant>
      <vt:variant>
        <vt:i4>44</vt:i4>
      </vt:variant>
      <vt:variant>
        <vt:i4>0</vt:i4>
      </vt:variant>
      <vt:variant>
        <vt:i4>5</vt:i4>
      </vt:variant>
      <vt:variant>
        <vt:lpwstr/>
      </vt:variant>
      <vt:variant>
        <vt:lpwstr>_Toc126644753</vt:lpwstr>
      </vt:variant>
      <vt:variant>
        <vt:i4>1179700</vt:i4>
      </vt:variant>
      <vt:variant>
        <vt:i4>38</vt:i4>
      </vt:variant>
      <vt:variant>
        <vt:i4>0</vt:i4>
      </vt:variant>
      <vt:variant>
        <vt:i4>5</vt:i4>
      </vt:variant>
      <vt:variant>
        <vt:lpwstr/>
      </vt:variant>
      <vt:variant>
        <vt:lpwstr>_Toc126644752</vt:lpwstr>
      </vt:variant>
      <vt:variant>
        <vt:i4>1179700</vt:i4>
      </vt:variant>
      <vt:variant>
        <vt:i4>32</vt:i4>
      </vt:variant>
      <vt:variant>
        <vt:i4>0</vt:i4>
      </vt:variant>
      <vt:variant>
        <vt:i4>5</vt:i4>
      </vt:variant>
      <vt:variant>
        <vt:lpwstr/>
      </vt:variant>
      <vt:variant>
        <vt:lpwstr>_Toc126644751</vt:lpwstr>
      </vt:variant>
      <vt:variant>
        <vt:i4>1179700</vt:i4>
      </vt:variant>
      <vt:variant>
        <vt:i4>26</vt:i4>
      </vt:variant>
      <vt:variant>
        <vt:i4>0</vt:i4>
      </vt:variant>
      <vt:variant>
        <vt:i4>5</vt:i4>
      </vt:variant>
      <vt:variant>
        <vt:lpwstr/>
      </vt:variant>
      <vt:variant>
        <vt:lpwstr>_Toc126644750</vt:lpwstr>
      </vt:variant>
      <vt:variant>
        <vt:i4>1245236</vt:i4>
      </vt:variant>
      <vt:variant>
        <vt:i4>20</vt:i4>
      </vt:variant>
      <vt:variant>
        <vt:i4>0</vt:i4>
      </vt:variant>
      <vt:variant>
        <vt:i4>5</vt:i4>
      </vt:variant>
      <vt:variant>
        <vt:lpwstr/>
      </vt:variant>
      <vt:variant>
        <vt:lpwstr>_Toc126644749</vt:lpwstr>
      </vt:variant>
      <vt:variant>
        <vt:i4>1245236</vt:i4>
      </vt:variant>
      <vt:variant>
        <vt:i4>14</vt:i4>
      </vt:variant>
      <vt:variant>
        <vt:i4>0</vt:i4>
      </vt:variant>
      <vt:variant>
        <vt:i4>5</vt:i4>
      </vt:variant>
      <vt:variant>
        <vt:lpwstr/>
      </vt:variant>
      <vt:variant>
        <vt:lpwstr>_Toc126644748</vt:lpwstr>
      </vt:variant>
      <vt:variant>
        <vt:i4>5308458</vt:i4>
      </vt:variant>
      <vt:variant>
        <vt:i4>9</vt:i4>
      </vt:variant>
      <vt:variant>
        <vt:i4>0</vt:i4>
      </vt:variant>
      <vt:variant>
        <vt:i4>5</vt:i4>
      </vt:variant>
      <vt:variant>
        <vt:lpwstr>mailto:pat.sidmore@alaska.gov</vt:lpwstr>
      </vt:variant>
      <vt:variant>
        <vt:lpwstr/>
      </vt:variant>
      <vt:variant>
        <vt:i4>5308458</vt:i4>
      </vt:variant>
      <vt:variant>
        <vt:i4>6</vt:i4>
      </vt:variant>
      <vt:variant>
        <vt:i4>0</vt:i4>
      </vt:variant>
      <vt:variant>
        <vt:i4>5</vt:i4>
      </vt:variant>
      <vt:variant>
        <vt:lpwstr>mailto:pat.sidmore@alaska.gov</vt:lpwstr>
      </vt:variant>
      <vt:variant>
        <vt:lpwstr/>
      </vt:variant>
      <vt:variant>
        <vt:i4>5898265</vt:i4>
      </vt:variant>
      <vt:variant>
        <vt:i4>3</vt:i4>
      </vt:variant>
      <vt:variant>
        <vt:i4>0</vt:i4>
      </vt:variant>
      <vt:variant>
        <vt:i4>5</vt:i4>
      </vt:variant>
      <vt:variant>
        <vt:lpwstr>http://www.education.alaska.gov/forms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Sidmore, Pat W (EED)</dc:creator>
  <cp:keywords/>
  <dc:description/>
  <cp:lastModifiedBy>Smith, Jeanny E (EED)</cp:lastModifiedBy>
  <cp:revision>2</cp:revision>
  <dcterms:created xsi:type="dcterms:W3CDTF">2024-07-31T23:39:00Z</dcterms:created>
  <dcterms:modified xsi:type="dcterms:W3CDTF">2024-07-31T23:39:00Z</dcterms:modified>
</cp:coreProperties>
</file>